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3F653" w14:textId="77777777" w:rsidR="004E58F5" w:rsidRDefault="004E58F5" w:rsidP="004E5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515C483D" w14:textId="078DAD3D" w:rsidR="00CA1E69" w:rsidRDefault="004E58F5" w:rsidP="004E58F5">
      <w:pPr>
        <w:jc w:val="center"/>
        <w:rPr>
          <w:color w:val="9999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</w:rPr>
        <w:t>СЕМЕНОВСКОГО СЕЛЬСКОГО ПОСЕЛЕНИЯ</w:t>
      </w:r>
      <w:r>
        <w:rPr>
          <w:b/>
          <w:sz w:val="28"/>
          <w:szCs w:val="28"/>
        </w:rPr>
        <w:br/>
        <w:t>КАМЫШИНСКОГО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  <w:r>
        <w:rPr>
          <w:b/>
          <w:sz w:val="28"/>
          <w:szCs w:val="28"/>
        </w:rPr>
        <w:br/>
      </w:r>
    </w:p>
    <w:p w14:paraId="5C4C2207" w14:textId="77777777" w:rsidR="00CA1E69" w:rsidRPr="004E58F5" w:rsidRDefault="00325CAB">
      <w:pPr>
        <w:jc w:val="center"/>
        <w:rPr>
          <w:b/>
          <w:color w:val="000000"/>
          <w:sz w:val="28"/>
          <w:szCs w:val="28"/>
        </w:rPr>
      </w:pPr>
      <w:r w:rsidRPr="004E58F5">
        <w:rPr>
          <w:b/>
          <w:color w:val="000000"/>
          <w:sz w:val="28"/>
          <w:szCs w:val="28"/>
        </w:rPr>
        <w:t>РАСПОРЯЖЕНИЕ</w:t>
      </w:r>
    </w:p>
    <w:p w14:paraId="6FC24686" w14:textId="27288922" w:rsidR="00CA1E69" w:rsidRPr="00E75F4D" w:rsidRDefault="00E75F4D" w:rsidP="00E75F4D">
      <w:pPr>
        <w:pStyle w:val="a4"/>
        <w:rPr>
          <w:rStyle w:val="ListLabel1"/>
          <w:rFonts w:ascii="Times New Roman" w:hAnsi="Times New Roman"/>
          <w:b/>
        </w:rPr>
      </w:pPr>
      <w:r w:rsidRPr="00E75F4D">
        <w:rPr>
          <w:rStyle w:val="ListLabel1"/>
          <w:rFonts w:ascii="Times New Roman" w:hAnsi="Times New Roman"/>
          <w:b/>
        </w:rPr>
        <w:t xml:space="preserve">                                                             №</w:t>
      </w:r>
      <w:r>
        <w:rPr>
          <w:rStyle w:val="ListLabel1"/>
          <w:rFonts w:ascii="Times New Roman" w:hAnsi="Times New Roman"/>
          <w:b/>
        </w:rPr>
        <w:t xml:space="preserve"> 1</w:t>
      </w:r>
      <w:r w:rsidRPr="00E75F4D">
        <w:rPr>
          <w:rStyle w:val="ListLabel1"/>
          <w:rFonts w:ascii="Times New Roman" w:hAnsi="Times New Roman"/>
          <w:b/>
        </w:rPr>
        <w:t>-р</w:t>
      </w:r>
    </w:p>
    <w:p w14:paraId="164D520D" w14:textId="77777777" w:rsidR="00E75F4D" w:rsidRDefault="00E75F4D">
      <w:pPr>
        <w:rPr>
          <w:b/>
          <w:color w:val="000000"/>
          <w:sz w:val="28"/>
          <w:szCs w:val="28"/>
        </w:rPr>
      </w:pPr>
    </w:p>
    <w:p w14:paraId="0B1876AC" w14:textId="2F517046" w:rsidR="00CA1E69" w:rsidRPr="00E75F4D" w:rsidRDefault="00CE4957">
      <w:pPr>
        <w:rPr>
          <w:b/>
          <w:color w:val="000000"/>
          <w:sz w:val="28"/>
          <w:szCs w:val="28"/>
        </w:rPr>
      </w:pPr>
      <w:r w:rsidRPr="00E75F4D">
        <w:rPr>
          <w:b/>
          <w:color w:val="000000"/>
          <w:sz w:val="28"/>
          <w:szCs w:val="28"/>
        </w:rPr>
        <w:t>от  10</w:t>
      </w:r>
      <w:r w:rsidR="00325CAB" w:rsidRPr="00E75F4D">
        <w:rPr>
          <w:b/>
          <w:color w:val="000000"/>
          <w:sz w:val="28"/>
          <w:szCs w:val="28"/>
        </w:rPr>
        <w:t>.01.202</w:t>
      </w:r>
      <w:r w:rsidRPr="00E75F4D">
        <w:rPr>
          <w:b/>
          <w:color w:val="000000"/>
          <w:sz w:val="28"/>
          <w:szCs w:val="28"/>
        </w:rPr>
        <w:t>2</w:t>
      </w:r>
      <w:r w:rsidR="00325CAB" w:rsidRPr="00E75F4D">
        <w:rPr>
          <w:b/>
          <w:color w:val="000000"/>
          <w:sz w:val="28"/>
          <w:szCs w:val="28"/>
        </w:rPr>
        <w:t>г</w:t>
      </w:r>
    </w:p>
    <w:p w14:paraId="448D5EDB" w14:textId="77777777" w:rsidR="00CA1E69" w:rsidRDefault="00CA1E69">
      <w:pPr>
        <w:widowControl w:val="0"/>
      </w:pPr>
      <w:bookmarkStart w:id="0" w:name="_GoBack"/>
      <w:bookmarkEnd w:id="0"/>
    </w:p>
    <w:p w14:paraId="7E7CBE23" w14:textId="1EE016EE" w:rsidR="00CA1E69" w:rsidRDefault="00CE4957">
      <w:pPr>
        <w:widowControl w:val="0"/>
      </w:pPr>
      <w:r>
        <w:t>«Об учетной политике на 2022</w:t>
      </w:r>
      <w:r w:rsidR="00325CAB">
        <w:t>г.</w:t>
      </w:r>
    </w:p>
    <w:p w14:paraId="129748F7" w14:textId="77777777" w:rsidR="00CA1E69" w:rsidRDefault="00325CAB">
      <w:pPr>
        <w:widowControl w:val="0"/>
      </w:pPr>
      <w:r>
        <w:t>по администрации Семеновского</w:t>
      </w:r>
    </w:p>
    <w:p w14:paraId="50D6F622" w14:textId="77777777" w:rsidR="00CA1E69" w:rsidRDefault="00325CAB">
      <w:pPr>
        <w:widowControl w:val="0"/>
      </w:pPr>
      <w:r>
        <w:t>сельского поселения Камышинского</w:t>
      </w:r>
    </w:p>
    <w:p w14:paraId="61AD5E5A" w14:textId="77777777" w:rsidR="00CA1E69" w:rsidRDefault="00325CAB">
      <w:pPr>
        <w:widowControl w:val="0"/>
      </w:pPr>
      <w:r>
        <w:t>муниципального района Волгоградской области»</w:t>
      </w:r>
    </w:p>
    <w:p w14:paraId="53098107" w14:textId="77777777" w:rsidR="00CA1E69" w:rsidRDefault="00CA1E69">
      <w:pPr>
        <w:widowControl w:val="0"/>
      </w:pPr>
    </w:p>
    <w:p w14:paraId="2EA7DDAF" w14:textId="77777777" w:rsidR="00CA1E69" w:rsidRDefault="00325CAB">
      <w:pPr>
        <w:ind w:firstLine="567"/>
        <w:jc w:val="both"/>
        <w:rPr>
          <w:color w:val="000000"/>
        </w:rPr>
      </w:pPr>
      <w:r>
        <w:rPr>
          <w:color w:val="000000"/>
        </w:rPr>
        <w:t>Руководствуясь Федеральным Законом о бухгалтерском учете от 06.12.2011г. № 402-ФЗ и положением по бухгалтерскому учету «Учетная политика организации».</w:t>
      </w:r>
    </w:p>
    <w:p w14:paraId="78F04AE0" w14:textId="77777777" w:rsidR="00CA1E69" w:rsidRDefault="00325CAB">
      <w:pPr>
        <w:ind w:firstLine="567"/>
        <w:jc w:val="both"/>
        <w:rPr>
          <w:color w:val="000000"/>
        </w:rPr>
      </w:pPr>
      <w:r>
        <w:rPr>
          <w:color w:val="000000"/>
        </w:rPr>
        <w:t>Приказываю:</w:t>
      </w:r>
    </w:p>
    <w:p w14:paraId="35757E71" w14:textId="77777777" w:rsidR="00CA1E69" w:rsidRDefault="00325CAB">
      <w:pPr>
        <w:ind w:firstLine="567"/>
        <w:jc w:val="both"/>
        <w:rPr>
          <w:color w:val="000000"/>
        </w:rPr>
      </w:pPr>
      <w:r>
        <w:rPr>
          <w:color w:val="000000"/>
        </w:rPr>
        <w:t>Бухгалтерский учет вести в соответствии с Инструкцией к единому плану счетов № 157н от 01 декабря 2010г., Приказом Минфина № 162н от 06.12.2010г. «Об утверждении Плана счетов бюджетного учета и Инструкции по его применению», Приказом Минфина РФ № 52н от 30.03.2015 «Об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самоуправления» и иными нормативно-правовыми актами, регулирующими вопросы бухгалтерского (бюджетного) учета.</w:t>
      </w:r>
    </w:p>
    <w:p w14:paraId="778093AF" w14:textId="77777777" w:rsidR="00CA1E69" w:rsidRDefault="00325CAB">
      <w:pPr>
        <w:ind w:firstLine="567"/>
        <w:jc w:val="both"/>
        <w:rPr>
          <w:color w:val="000000"/>
        </w:rPr>
      </w:pPr>
      <w:r>
        <w:rPr>
          <w:color w:val="000000"/>
        </w:rPr>
        <w:t>1. Ответственным за организацию бухгалтерского (бюджетного) учета и соблюдение законодательства при выполнении хозяйственных операций является руководитель учреждения.</w:t>
      </w:r>
    </w:p>
    <w:p w14:paraId="1AAE8A3A" w14:textId="77777777" w:rsidR="00CA1E69" w:rsidRDefault="00325CAB">
      <w:pPr>
        <w:ind w:firstLine="567"/>
        <w:jc w:val="both"/>
        <w:rPr>
          <w:color w:val="000000"/>
        </w:rPr>
      </w:pPr>
      <w:r>
        <w:rPr>
          <w:color w:val="000000"/>
        </w:rPr>
        <w:t>Основание  пункт 2 статьи 8 Закона от 06.12.2011г. № 402- ФЗ.</w:t>
      </w:r>
    </w:p>
    <w:p w14:paraId="34F98B0B" w14:textId="77777777" w:rsidR="00CA1E69" w:rsidRDefault="00325CAB">
      <w:pPr>
        <w:ind w:firstLine="567"/>
        <w:jc w:val="both"/>
        <w:rPr>
          <w:color w:val="000000"/>
        </w:rPr>
      </w:pPr>
      <w:r>
        <w:rPr>
          <w:color w:val="000000"/>
        </w:rPr>
        <w:t>2. Бухгалтерский учет ведется главным бухгалтером, деятельность главного бухгалтера регламентируется должностными инструкциями.</w:t>
      </w:r>
    </w:p>
    <w:p w14:paraId="6457F2C5" w14:textId="77777777" w:rsidR="00CA1E69" w:rsidRDefault="00325CAB">
      <w:pPr>
        <w:ind w:firstLine="567"/>
        <w:jc w:val="both"/>
        <w:rPr>
          <w:color w:val="000000"/>
        </w:rPr>
      </w:pPr>
      <w:r>
        <w:rPr>
          <w:color w:val="000000"/>
        </w:rPr>
        <w:t>3. Главный бухгалтер подчиняется непосредственно главе Семеновского сельского поселения и несет ответственность за формирование учетной политики, ведение бухгалтерского (бюджетного) учета, своевременное представление полной и достоверной бюджетной и налоговой отчетности.</w:t>
      </w:r>
    </w:p>
    <w:p w14:paraId="1D095E3D" w14:textId="77777777" w:rsidR="00CA1E69" w:rsidRDefault="00325CA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 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администрации. Основание: пункт 8 Инструкции к Единому плану счетов №157Н. </w:t>
      </w:r>
    </w:p>
    <w:p w14:paraId="0B710881" w14:textId="77777777" w:rsidR="00CA1E69" w:rsidRDefault="00325CAB">
      <w:pPr>
        <w:ind w:firstLine="567"/>
        <w:jc w:val="both"/>
        <w:rPr>
          <w:color w:val="000000"/>
        </w:rPr>
      </w:pPr>
      <w:r>
        <w:rPr>
          <w:color w:val="000000"/>
        </w:rPr>
        <w:t>5. Основные принципы и элементы организации бухгалтерского (бюджетного) учета:</w:t>
      </w:r>
    </w:p>
    <w:p w14:paraId="0A5FF523" w14:textId="77777777" w:rsidR="00CA1E69" w:rsidRDefault="00325CAB">
      <w:pPr>
        <w:ind w:firstLine="567"/>
        <w:jc w:val="both"/>
        <w:rPr>
          <w:color w:val="000000"/>
        </w:rPr>
      </w:pPr>
      <w:r>
        <w:rPr>
          <w:color w:val="000000"/>
        </w:rPr>
        <w:t>5.1. Бухгалтерский учет ведется автоматизировано в соответствии с Инструкцией к Единому плану счетов №157н, Инструкцией №162н по рабочему Плану счетов.</w:t>
      </w:r>
    </w:p>
    <w:p w14:paraId="1E4C0301" w14:textId="77777777" w:rsidR="00CA1E69" w:rsidRDefault="00325CAB">
      <w:pPr>
        <w:ind w:firstLine="567"/>
        <w:jc w:val="both"/>
        <w:rPr>
          <w:color w:val="000000"/>
        </w:rPr>
      </w:pPr>
      <w:r>
        <w:rPr>
          <w:color w:val="000000"/>
        </w:rPr>
        <w:t>Основание: пункт 3 статья 8, пункт 4 статья 8 Закона от 06.12.2011 № 402-ФЗ, пункт 2 и 6 Инструкции к Единому плану счетов №157н.</w:t>
      </w:r>
    </w:p>
    <w:p w14:paraId="651BF52F" w14:textId="77777777" w:rsidR="00CA1E69" w:rsidRDefault="00325CAB">
      <w:pPr>
        <w:ind w:firstLine="567"/>
        <w:jc w:val="both"/>
        <w:rPr>
          <w:color w:val="000000"/>
        </w:rPr>
      </w:pPr>
      <w:r>
        <w:rPr>
          <w:color w:val="000000"/>
        </w:rPr>
        <w:t>5.2. Обработка учетной информации ведется с применением программного продукта «1С:Бухгалтерия». Основание: пункт 6 Инструкции к Единому плану счетов №157Н.</w:t>
      </w:r>
    </w:p>
    <w:p w14:paraId="7C99F246" w14:textId="77777777" w:rsidR="00CA1E69" w:rsidRDefault="00325CAB">
      <w:pPr>
        <w:widowControl w:val="0"/>
        <w:ind w:firstLine="567"/>
        <w:jc w:val="both"/>
      </w:pPr>
      <w:r>
        <w:t>5.3. Данные проверенных и принятых к учету первичных (сводных) учетных документов систематизируются в хронологическом порядке (по датам совершения операций) и группируются по соответствующим счетам бухгалтерского учета накопительным способом с отражением в следующих регистрах бухучета:</w:t>
      </w:r>
    </w:p>
    <w:p w14:paraId="38F05E57" w14:textId="77777777" w:rsidR="00CA1E69" w:rsidRDefault="00325CAB">
      <w:pPr>
        <w:widowControl w:val="0"/>
        <w:ind w:firstLine="567"/>
        <w:jc w:val="both"/>
      </w:pPr>
      <w:r>
        <w:t>Журнал операций по счету «Касса»;</w:t>
      </w:r>
    </w:p>
    <w:p w14:paraId="786013A2" w14:textId="77777777" w:rsidR="00CA1E69" w:rsidRDefault="00325CAB">
      <w:pPr>
        <w:widowControl w:val="0"/>
        <w:ind w:firstLine="567"/>
        <w:jc w:val="both"/>
      </w:pPr>
      <w:r>
        <w:t>Журнал операций с безналичными денежными средствами;</w:t>
      </w:r>
    </w:p>
    <w:p w14:paraId="18DE1A80" w14:textId="77777777" w:rsidR="00CA1E69" w:rsidRDefault="00325CAB">
      <w:pPr>
        <w:widowControl w:val="0"/>
        <w:ind w:firstLine="567"/>
        <w:jc w:val="both"/>
      </w:pPr>
      <w:r>
        <w:t>Журнал операций с подотчетными лицами;</w:t>
      </w:r>
    </w:p>
    <w:p w14:paraId="1BAB62AA" w14:textId="77777777" w:rsidR="00CA1E69" w:rsidRDefault="00325CAB">
      <w:pPr>
        <w:widowControl w:val="0"/>
        <w:ind w:firstLine="567"/>
        <w:jc w:val="both"/>
      </w:pPr>
      <w:r>
        <w:t>Журнал операций расчетов с поставщиками и подрядчиками;</w:t>
      </w:r>
    </w:p>
    <w:p w14:paraId="18F4D626" w14:textId="77777777" w:rsidR="00CA1E69" w:rsidRDefault="00325CAB">
      <w:pPr>
        <w:widowControl w:val="0"/>
        <w:ind w:firstLine="567"/>
        <w:jc w:val="both"/>
      </w:pPr>
      <w:r>
        <w:t>Журнал операций расчетов с дебиторами по доходам;</w:t>
      </w:r>
    </w:p>
    <w:p w14:paraId="03C820BD" w14:textId="77777777" w:rsidR="00CA1E69" w:rsidRDefault="00325CAB">
      <w:pPr>
        <w:widowControl w:val="0"/>
        <w:ind w:firstLine="567"/>
        <w:jc w:val="both"/>
      </w:pPr>
      <w:r>
        <w:t>Журнал операций расчетов по заработной плате, денежному довольствию и стипендиям;</w:t>
      </w:r>
    </w:p>
    <w:p w14:paraId="2F9C973A" w14:textId="77777777" w:rsidR="00CA1E69" w:rsidRDefault="00325CAB">
      <w:pPr>
        <w:widowControl w:val="0"/>
        <w:ind w:firstLine="567"/>
        <w:jc w:val="both"/>
      </w:pPr>
      <w:r>
        <w:t>Журнал операций по выбытию и перемещению нефинансовых активов;</w:t>
      </w:r>
    </w:p>
    <w:p w14:paraId="25625820" w14:textId="77777777" w:rsidR="00CA1E69" w:rsidRDefault="00325CAB">
      <w:pPr>
        <w:widowControl w:val="0"/>
        <w:ind w:firstLine="567"/>
        <w:jc w:val="both"/>
      </w:pPr>
      <w:r>
        <w:lastRenderedPageBreak/>
        <w:t>Журнал по прочим операциям;</w:t>
      </w:r>
    </w:p>
    <w:p w14:paraId="48DB851D" w14:textId="77777777" w:rsidR="00CA1E69" w:rsidRDefault="00325CAB">
      <w:pPr>
        <w:widowControl w:val="0"/>
        <w:ind w:firstLine="567"/>
        <w:jc w:val="both"/>
      </w:pPr>
      <w:r>
        <w:t>Главная книга.</w:t>
      </w:r>
    </w:p>
    <w:p w14:paraId="288E79EF" w14:textId="77777777" w:rsidR="00CA1E69" w:rsidRDefault="00325CAB">
      <w:pPr>
        <w:widowControl w:val="0"/>
        <w:ind w:firstLine="567"/>
        <w:jc w:val="both"/>
      </w:pPr>
      <w:r>
        <w:t>5.4. Перечень лиц, уполномоченных подписывать денежные и расчетные документы: Глава Семеновского сельского поселения, главный бухгалтер.</w:t>
      </w:r>
    </w:p>
    <w:p w14:paraId="7CE89BD7" w14:textId="77777777" w:rsidR="00CA1E69" w:rsidRDefault="00325CAB">
      <w:pPr>
        <w:widowControl w:val="0"/>
        <w:ind w:firstLine="567"/>
        <w:jc w:val="both"/>
      </w:pPr>
      <w:r>
        <w:t>5.5. При отражении операций на счетах бюджетного учета в 18-м разряде (код вида деятельности) указывается:</w:t>
      </w:r>
    </w:p>
    <w:p w14:paraId="02AF7508" w14:textId="77777777" w:rsidR="00CA1E69" w:rsidRDefault="00325CAB">
      <w:pPr>
        <w:widowControl w:val="0"/>
        <w:ind w:firstLine="567"/>
        <w:jc w:val="both"/>
      </w:pPr>
      <w:r>
        <w:t>1-деятельность, осуществляемая за счет средств федерального бюджета (бюджетная деятельность)</w:t>
      </w:r>
    </w:p>
    <w:p w14:paraId="20295301" w14:textId="77777777" w:rsidR="00CA1E69" w:rsidRDefault="00325CAB">
      <w:pPr>
        <w:widowControl w:val="0"/>
        <w:ind w:firstLine="567"/>
        <w:jc w:val="both"/>
      </w:pPr>
      <w:r>
        <w:t>2-приносящая доход деятельность (собственные доходы учреждения)</w:t>
      </w:r>
    </w:p>
    <w:p w14:paraId="6C620F73" w14:textId="77777777" w:rsidR="00CA1E69" w:rsidRDefault="00325CAB">
      <w:pPr>
        <w:widowControl w:val="0"/>
        <w:ind w:firstLine="567"/>
        <w:jc w:val="both"/>
      </w:pPr>
      <w:r>
        <w:t>3-средства во временном распоряжении.</w:t>
      </w:r>
    </w:p>
    <w:p w14:paraId="08F7A791" w14:textId="77777777" w:rsidR="00CA1E69" w:rsidRDefault="00325CAB">
      <w:pPr>
        <w:widowControl w:val="0"/>
        <w:ind w:firstLine="567"/>
        <w:jc w:val="both"/>
      </w:pPr>
      <w:r>
        <w:t>Основание 6 пункт 21 Инструкции к Единому плану счетов №157н.</w:t>
      </w:r>
    </w:p>
    <w:p w14:paraId="1FE411A9" w14:textId="77777777" w:rsidR="00CA1E69" w:rsidRDefault="00325CAB">
      <w:pPr>
        <w:widowControl w:val="0"/>
        <w:ind w:firstLine="567"/>
        <w:jc w:val="both"/>
      </w:pPr>
      <w:r>
        <w:t>5.6. Бухгалтерский учет ведется с помощью учетных регистров в следующем порядке:</w:t>
      </w:r>
    </w:p>
    <w:p w14:paraId="0B864BC7" w14:textId="77777777" w:rsidR="00CA1E69" w:rsidRDefault="00325CAB">
      <w:pPr>
        <w:widowControl w:val="0"/>
        <w:ind w:firstLine="567"/>
        <w:jc w:val="both"/>
      </w:pPr>
      <w:r>
        <w:t>-первичные учетные документы к приказу № 52н составляются по мере осуществления хозяйственных операций;</w:t>
      </w:r>
    </w:p>
    <w:p w14:paraId="3A15BA6E" w14:textId="77777777" w:rsidR="00CA1E69" w:rsidRDefault="00325CAB">
      <w:pPr>
        <w:widowControl w:val="0"/>
        <w:ind w:firstLine="567"/>
        <w:jc w:val="both"/>
      </w:pPr>
      <w:r>
        <w:t>-инвентарная карточка учета основных средств оформляется при принятии объекта к учету, по мере внесения изменений и при выбытии. При отсутствии указанных событий - ежегодно,  на последний рабочий день года, со сведениями начисленной амортизации;</w:t>
      </w:r>
    </w:p>
    <w:p w14:paraId="6E9DDD15" w14:textId="77777777" w:rsidR="00CA1E69" w:rsidRDefault="00325CAB">
      <w:pPr>
        <w:widowControl w:val="0"/>
        <w:ind w:firstLine="567"/>
        <w:jc w:val="both"/>
      </w:pPr>
      <w:r>
        <w:t>-журналы операций главная книга заполняется ежемесячно;</w:t>
      </w:r>
    </w:p>
    <w:p w14:paraId="393767A4" w14:textId="77777777" w:rsidR="00CA1E69" w:rsidRDefault="00325CAB">
      <w:pPr>
        <w:widowControl w:val="0"/>
        <w:ind w:firstLine="567"/>
        <w:jc w:val="both"/>
      </w:pPr>
      <w:r>
        <w:t>-другие регистры, не указанные выше заполняются по мере необходимости, если иное не установлено законодательством РФ. Основание: пункт 11 Инструкции к Единому плану счетов №157Н. При ведении бухгалтерского учета следует иметь в виду, что информация в денежном выражении о состоянии активов и обязательств, об операциях, их изменяющих, и финансовых результатах указанных операций (доходах, расходах), отражаемая на соответствующих счетах рабочего плана счетов, должна быть полной, сообразуясь с существенностью. Ошибки, признанные существенными подлежат обязательному исправлению.</w:t>
      </w:r>
    </w:p>
    <w:p w14:paraId="1D8FBF8B" w14:textId="77777777" w:rsidR="00CA1E69" w:rsidRDefault="00325CAB">
      <w:pPr>
        <w:widowControl w:val="0"/>
        <w:ind w:firstLine="567"/>
        <w:jc w:val="both"/>
      </w:pPr>
      <w:r>
        <w:t>5.7. Бюджетная отчетность составляется на основании аналитического и синтетического учета по формам, в объеме и в сроки установленные вышестоящей организации и бюджетным законодательством (приказ Минфина России от 28 декабря 2010 года №191н «О порядке составления и представления годовой, квартальной и месячной отчетности об исполнении бюджетов бюджетной системы РФ»).</w:t>
      </w:r>
    </w:p>
    <w:p w14:paraId="2EB3FD7B" w14:textId="77777777" w:rsidR="00CA1E69" w:rsidRDefault="00325CAB">
      <w:pPr>
        <w:widowControl w:val="0"/>
        <w:ind w:firstLine="567"/>
        <w:jc w:val="both"/>
      </w:pPr>
      <w:r>
        <w:t>5.8. Срок предоставления отчетности по командировочным расходам – не позднее трех дней после прибытия из командировки.</w:t>
      </w:r>
    </w:p>
    <w:p w14:paraId="4A10242F" w14:textId="77777777" w:rsidR="00CA1E69" w:rsidRDefault="00325CAB">
      <w:pPr>
        <w:widowControl w:val="0"/>
        <w:ind w:firstLine="567"/>
        <w:jc w:val="both"/>
      </w:pPr>
      <w:r>
        <w:t>Правила документооборота по администрации Семеновского сельского поселения:</w:t>
      </w:r>
    </w:p>
    <w:p w14:paraId="68490A5F" w14:textId="77777777" w:rsidR="00CA1E69" w:rsidRDefault="00325CAB">
      <w:pPr>
        <w:widowControl w:val="0"/>
        <w:ind w:firstLine="567"/>
        <w:jc w:val="both"/>
      </w:pPr>
      <w:r>
        <w:t>а) срок сдачи отчета материально-ответственных лиц:</w:t>
      </w:r>
    </w:p>
    <w:p w14:paraId="551FBC8C" w14:textId="77777777" w:rsidR="00CA1E69" w:rsidRDefault="00325CAB">
      <w:pPr>
        <w:widowControl w:val="0"/>
        <w:ind w:firstLine="567"/>
        <w:jc w:val="both"/>
      </w:pPr>
      <w:r>
        <w:t>- табель рабочего времени на работающих – 25 числа текущего месяца;</w:t>
      </w:r>
    </w:p>
    <w:p w14:paraId="3D911F20" w14:textId="77777777" w:rsidR="00CA1E69" w:rsidRDefault="00325CAB">
      <w:pPr>
        <w:widowControl w:val="0"/>
        <w:ind w:firstLine="567"/>
        <w:jc w:val="both"/>
      </w:pPr>
      <w:r>
        <w:t>- авансовые отчеты – в течение 10 дней после выдачи денег под отчет;</w:t>
      </w:r>
    </w:p>
    <w:p w14:paraId="0363E76B" w14:textId="77777777" w:rsidR="00CA1E69" w:rsidRDefault="00325CAB">
      <w:pPr>
        <w:widowControl w:val="0"/>
        <w:ind w:firstLine="567"/>
        <w:jc w:val="both"/>
      </w:pPr>
      <w:r>
        <w:t>- акт списания материалов и малоценных предметов, основных средств – 30 числа текущего месяца;</w:t>
      </w:r>
    </w:p>
    <w:p w14:paraId="2AB1B0B7" w14:textId="77777777" w:rsidR="00CA1E69" w:rsidRDefault="00325CAB">
      <w:pPr>
        <w:widowControl w:val="0"/>
        <w:ind w:firstLine="567"/>
        <w:jc w:val="both"/>
      </w:pPr>
      <w:r>
        <w:t>- доверенности –10 дней срок использования, 10 дней отчетности по доверенности.</w:t>
      </w:r>
    </w:p>
    <w:p w14:paraId="7DD522D6" w14:textId="77777777" w:rsidR="00CA1E69" w:rsidRDefault="00325CAB">
      <w:pPr>
        <w:widowControl w:val="0"/>
        <w:ind w:firstLine="567"/>
        <w:jc w:val="both"/>
      </w:pPr>
      <w:r>
        <w:t>Порядок закупок товаров, работ и услуг определяется в соответствии с Законом  №44-ФЗ.</w:t>
      </w:r>
    </w:p>
    <w:p w14:paraId="74A65B15" w14:textId="77777777" w:rsidR="00CA1E69" w:rsidRDefault="00325CAB">
      <w:pPr>
        <w:widowControl w:val="0"/>
        <w:ind w:firstLine="567"/>
        <w:jc w:val="both"/>
      </w:pPr>
      <w:r>
        <w:t>5.9. В целях обеспечения достоверности данных бухгалтерского учета и отчетности проводить инвентаризацию имущества и финансовых обязательств. Основание: статья 11 Закона от 06 декабря 2011г. №402-ФЗ, пункт 1.5</w:t>
      </w:r>
    </w:p>
    <w:p w14:paraId="2D0131D6" w14:textId="77777777" w:rsidR="00CA1E69" w:rsidRDefault="00325CAB">
      <w:pPr>
        <w:widowControl w:val="0"/>
        <w:ind w:firstLine="567"/>
        <w:jc w:val="both"/>
      </w:pPr>
      <w:r>
        <w:t>Сроки проведения инвентаризации:</w:t>
      </w:r>
    </w:p>
    <w:p w14:paraId="21E1A64D" w14:textId="1AA08700" w:rsidR="00CA1E69" w:rsidRDefault="00CE4957">
      <w:pPr>
        <w:widowControl w:val="0"/>
        <w:ind w:firstLine="567"/>
        <w:jc w:val="both"/>
      </w:pPr>
      <w:r>
        <w:t>- основных средств – 01.12.2022</w:t>
      </w:r>
      <w:r w:rsidR="00325CAB">
        <w:t>г.</w:t>
      </w:r>
    </w:p>
    <w:p w14:paraId="68B59D5B" w14:textId="3407BCF9" w:rsidR="00CA1E69" w:rsidRDefault="00CE4957">
      <w:pPr>
        <w:widowControl w:val="0"/>
        <w:ind w:firstLine="567"/>
        <w:jc w:val="both"/>
      </w:pPr>
      <w:r>
        <w:t>- МБП, материалов – 08.12.2022</w:t>
      </w:r>
      <w:r w:rsidR="00325CAB">
        <w:t>г.</w:t>
      </w:r>
    </w:p>
    <w:p w14:paraId="1A628D8B" w14:textId="77777777" w:rsidR="00CA1E69" w:rsidRDefault="00325CAB">
      <w:pPr>
        <w:widowControl w:val="0"/>
        <w:ind w:firstLine="567"/>
        <w:jc w:val="both"/>
      </w:pPr>
      <w:r>
        <w:t>6. Создать постоянно действующую инвентаризационную комиссию в составе:</w:t>
      </w:r>
    </w:p>
    <w:p w14:paraId="51DCCD09" w14:textId="77777777" w:rsidR="00CA1E69" w:rsidRDefault="00325CAB">
      <w:pPr>
        <w:widowControl w:val="0"/>
        <w:ind w:firstLine="567"/>
        <w:jc w:val="both"/>
      </w:pPr>
      <w:r>
        <w:t>Председатель комиссии – глава Семеновского сельского поселения Караваева Н.В.,</w:t>
      </w:r>
    </w:p>
    <w:p w14:paraId="1EB2AD4F" w14:textId="77777777" w:rsidR="00CA1E69" w:rsidRDefault="00325CAB">
      <w:pPr>
        <w:widowControl w:val="0"/>
        <w:ind w:firstLine="567"/>
        <w:jc w:val="both"/>
      </w:pPr>
      <w:r>
        <w:t xml:space="preserve"> Члены комиссии:</w:t>
      </w:r>
    </w:p>
    <w:p w14:paraId="47AF7DC6" w14:textId="6B88F7BF" w:rsidR="00CA1E69" w:rsidRDefault="00325CAB">
      <w:pPr>
        <w:widowControl w:val="0"/>
        <w:ind w:left="6663" w:hanging="6123"/>
        <w:jc w:val="both"/>
      </w:pPr>
      <w:r>
        <w:t>- главный специалист (главный бухгалтер) Ермошкина Т. Н.,</w:t>
      </w:r>
    </w:p>
    <w:p w14:paraId="3278F91C" w14:textId="77777777" w:rsidR="00CA1E69" w:rsidRDefault="00325CAB">
      <w:pPr>
        <w:widowControl w:val="0"/>
        <w:ind w:left="6663" w:hanging="6123"/>
        <w:jc w:val="both"/>
      </w:pPr>
      <w:r>
        <w:t>- ведущий специалист администрации Сергеева Т.А.</w:t>
      </w:r>
    </w:p>
    <w:p w14:paraId="65F97B64" w14:textId="77777777" w:rsidR="00CA1E69" w:rsidRDefault="00325CAB">
      <w:pPr>
        <w:widowControl w:val="0"/>
        <w:jc w:val="both"/>
      </w:pPr>
      <w:r>
        <w:t xml:space="preserve">      6.1. Утвердить право подписи доверенностей на получение ТМЦ:</w:t>
      </w:r>
    </w:p>
    <w:p w14:paraId="2EFF8B76" w14:textId="6D09A773" w:rsidR="00CA1E69" w:rsidRDefault="00325CAB">
      <w:pPr>
        <w:widowControl w:val="0"/>
        <w:ind w:firstLine="567"/>
        <w:jc w:val="both"/>
      </w:pPr>
      <w:r>
        <w:t>- главный специалист (главный бухгалтер)  Ермошкина Т. Н.</w:t>
      </w:r>
    </w:p>
    <w:p w14:paraId="1C96096F" w14:textId="77777777" w:rsidR="00CA1E69" w:rsidRDefault="00325CAB">
      <w:pPr>
        <w:widowControl w:val="0"/>
        <w:ind w:firstLine="567"/>
        <w:jc w:val="both"/>
      </w:pPr>
      <w:r>
        <w:t>6.2. Лица, имеющие право получать ТМЦ по доверенности:</w:t>
      </w:r>
    </w:p>
    <w:p w14:paraId="42F49974" w14:textId="77777777" w:rsidR="00CA1E69" w:rsidRDefault="00325CAB">
      <w:pPr>
        <w:widowControl w:val="0"/>
        <w:ind w:firstLine="567"/>
        <w:jc w:val="both"/>
      </w:pPr>
      <w:r>
        <w:t>- глава поселения Караваева Н.В.,</w:t>
      </w:r>
    </w:p>
    <w:p w14:paraId="3CAFBE79" w14:textId="18CBF181" w:rsidR="00CA1E69" w:rsidRDefault="00325CAB">
      <w:pPr>
        <w:widowControl w:val="0"/>
        <w:ind w:firstLine="567"/>
        <w:jc w:val="both"/>
      </w:pPr>
      <w:r>
        <w:t>- главный специалист (главный бухгалтер)  Ермошкина Т. Н.</w:t>
      </w:r>
    </w:p>
    <w:p w14:paraId="3D2AFECD" w14:textId="77777777" w:rsidR="00CA1E69" w:rsidRDefault="00325CAB">
      <w:pPr>
        <w:widowControl w:val="0"/>
        <w:ind w:firstLine="567"/>
        <w:jc w:val="both"/>
      </w:pPr>
      <w:r>
        <w:t>- ведущий специалист администрации  Сергеева Т.А.</w:t>
      </w:r>
    </w:p>
    <w:p w14:paraId="357DC5F5" w14:textId="77777777" w:rsidR="00CA1E69" w:rsidRDefault="00325CAB">
      <w:pPr>
        <w:widowControl w:val="0"/>
        <w:ind w:firstLine="567"/>
        <w:jc w:val="both"/>
      </w:pPr>
      <w:r>
        <w:lastRenderedPageBreak/>
        <w:t>6.3. Ответственность за организацию работ по ведению учета, хранению и выдачи трудовых книжек возложить на  главу Семеновского сельского поселения Караваеву Н.В.</w:t>
      </w:r>
    </w:p>
    <w:p w14:paraId="3520066C" w14:textId="77777777" w:rsidR="00CA1E69" w:rsidRDefault="00CA1E69">
      <w:pPr>
        <w:widowControl w:val="0"/>
        <w:ind w:firstLine="567"/>
        <w:jc w:val="both"/>
      </w:pPr>
    </w:p>
    <w:p w14:paraId="28A31C7A" w14:textId="77777777" w:rsidR="00CA1E69" w:rsidRDefault="00325CAB">
      <w:pPr>
        <w:widowControl w:val="0"/>
        <w:ind w:firstLine="567"/>
        <w:jc w:val="both"/>
      </w:pPr>
      <w:r>
        <w:t>7. Применяется следующая методика бухгалтерского (бюджетного) учета по видам доходов, финансовых и нефинансовых активов и обязательств, операций, приводящих к их изменению.</w:t>
      </w:r>
    </w:p>
    <w:p w14:paraId="1488337D" w14:textId="77777777" w:rsidR="00CA1E69" w:rsidRDefault="00325CAB">
      <w:pPr>
        <w:widowControl w:val="0"/>
        <w:ind w:firstLine="567"/>
        <w:jc w:val="both"/>
      </w:pPr>
      <w:r>
        <w:t>7.1. В составе основных средств учитываются материальные объекты, используемые в процессе деятельности учреждения при выполнении работ или указания услуг независимо от стоимости объектов основных средств со сроком полезного использования более 12 месяцев. Первоначальной стоимостью сумма фактических вложений в приобретение, сооружение и изготовление объектов основных средств.</w:t>
      </w:r>
    </w:p>
    <w:p w14:paraId="482BFA9B" w14:textId="77777777" w:rsidR="00CA1E69" w:rsidRDefault="00325CAB">
      <w:pPr>
        <w:widowControl w:val="0"/>
        <w:ind w:firstLine="567"/>
        <w:jc w:val="both"/>
      </w:pPr>
      <w:r>
        <w:t>7.2. Каждому объекту основных средств и нематериальных активов стоимостью свыше 3000 рублей присваивается  инвентарный номер.</w:t>
      </w:r>
    </w:p>
    <w:p w14:paraId="5A39EEFD" w14:textId="77777777" w:rsidR="00CA1E69" w:rsidRDefault="00325CAB">
      <w:pPr>
        <w:widowControl w:val="0"/>
        <w:ind w:firstLine="567"/>
        <w:jc w:val="both"/>
      </w:pPr>
      <w:r>
        <w:t xml:space="preserve"> 7.3.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013-94, утвержденного постановлением Госстандарта России от 26 декабря 1994 года №359. Основание: пункт 45 Инструкции к Единому плану счетов №157Н.</w:t>
      </w:r>
    </w:p>
    <w:p w14:paraId="7B924236" w14:textId="77777777" w:rsidR="00CA1E69" w:rsidRDefault="00325CAB">
      <w:pPr>
        <w:widowControl w:val="0"/>
        <w:ind w:firstLine="567"/>
        <w:jc w:val="both"/>
      </w:pPr>
      <w:r>
        <w:t>- Объекты стоимостью до 10 000 рублей при передаче в эксплуатацию списываются с баланса.</w:t>
      </w:r>
    </w:p>
    <w:p w14:paraId="35031DCF" w14:textId="77777777" w:rsidR="00CA1E69" w:rsidRDefault="00325CAB">
      <w:pPr>
        <w:widowControl w:val="0"/>
        <w:ind w:firstLine="567"/>
        <w:jc w:val="both"/>
      </w:pPr>
      <w:r>
        <w:t>- Объекты стоимостью от 10 000 до 100 000 рублей подлежат 100% начислению амортизации, не списываясь с баланса.</w:t>
      </w:r>
    </w:p>
    <w:p w14:paraId="539B6258" w14:textId="77777777" w:rsidR="00CA1E69" w:rsidRDefault="00325CAB">
      <w:pPr>
        <w:widowControl w:val="0"/>
        <w:ind w:firstLine="567"/>
        <w:jc w:val="both"/>
      </w:pPr>
      <w:r>
        <w:t>- Объекты стоимостью свыше 100 000 рублей за единицу подлежат амортизации с 1-го числа следующего месяца после принятия их по бюджетному учету.</w:t>
      </w:r>
    </w:p>
    <w:p w14:paraId="0B18A323" w14:textId="77777777" w:rsidR="00CA1E69" w:rsidRDefault="00CA1E69">
      <w:pPr>
        <w:widowControl w:val="0"/>
        <w:ind w:firstLine="567"/>
        <w:jc w:val="both"/>
      </w:pPr>
    </w:p>
    <w:p w14:paraId="4B372F09" w14:textId="77777777" w:rsidR="00CA1E69" w:rsidRDefault="00325CAB">
      <w:pPr>
        <w:widowControl w:val="0"/>
        <w:ind w:firstLine="567"/>
        <w:jc w:val="both"/>
      </w:pPr>
      <w:r>
        <w:t>7.4. Начисление амортизации основных средств в бухгалтерском (бюджетном) учете производится линейным способом в размере 1/12 годовой суммы амортизации в соответствии с классификацией основных средств, включаемых в амортизационные группы, утвержденной Постановлением Правительства РФ от 24 февраля 2009г. №165. По объектам включенным в амортизационные группы с первой по девятую, срок полезного использования определяется по наибольшему сроку, установленному постановлением Правительства РФ от 01 января 2002 года №1 «О классификации основных средств, включаемых в амортизационные группы». По объектам, включенным в десятую амортизационную группу, срок полезного использования рассчитывается исходя из единиц норм, утвержденных постановлением Совета Министров СССР от 22 октября 1990г. №1072.</w:t>
      </w:r>
    </w:p>
    <w:p w14:paraId="1F144463" w14:textId="77777777" w:rsidR="00CA1E69" w:rsidRDefault="00CA1E69">
      <w:pPr>
        <w:widowControl w:val="0"/>
        <w:ind w:firstLine="567"/>
        <w:jc w:val="both"/>
      </w:pPr>
    </w:p>
    <w:p w14:paraId="679054D1" w14:textId="77777777" w:rsidR="00CA1E69" w:rsidRDefault="00325CAB">
      <w:pPr>
        <w:widowControl w:val="0"/>
        <w:ind w:firstLine="567"/>
        <w:jc w:val="both"/>
      </w:pPr>
      <w:r>
        <w:t>7.5. Переоценка основных средств производится в сроки и порядки, устанавливаемые Правительством РФ.</w:t>
      </w:r>
    </w:p>
    <w:p w14:paraId="2712C160" w14:textId="77777777" w:rsidR="00CA1E69" w:rsidRDefault="00CA1E69">
      <w:pPr>
        <w:widowControl w:val="0"/>
        <w:ind w:firstLine="567"/>
        <w:jc w:val="both"/>
      </w:pPr>
    </w:p>
    <w:p w14:paraId="1591457C" w14:textId="77777777" w:rsidR="00CA1E69" w:rsidRDefault="00325CAB">
      <w:pPr>
        <w:widowControl w:val="0"/>
        <w:ind w:firstLine="567"/>
        <w:jc w:val="both"/>
      </w:pPr>
      <w:r>
        <w:t>7.6. Оценка материальных запасов в бухгалтерском (бюджетном) учете осуществляется по фактической стоимости каждой единицы. К материальным запасам относятся предметы, используемые в деятельности учреждения в течение периода, не превышающие 12 месяцев, независимо от их стоимости. Списание материальных запасов производится по средней фактической стоимости.</w:t>
      </w:r>
    </w:p>
    <w:p w14:paraId="01237613" w14:textId="77777777" w:rsidR="00CA1E69" w:rsidRDefault="00325CAB">
      <w:pPr>
        <w:widowControl w:val="0"/>
        <w:ind w:firstLine="567"/>
        <w:jc w:val="both"/>
      </w:pPr>
      <w:r>
        <w:t>7.7. Аналитический расчет с поставщиками (подрядчиками) ведется в разрезе кредиторов.</w:t>
      </w:r>
    </w:p>
    <w:p w14:paraId="48756A14" w14:textId="77777777" w:rsidR="00CA1E69" w:rsidRDefault="00325CAB">
      <w:pPr>
        <w:widowControl w:val="0"/>
        <w:ind w:firstLine="567"/>
        <w:jc w:val="both"/>
      </w:pPr>
      <w:r>
        <w:t>7.8. Аналитический учет расчетов по пособиям и иным социальным выплатам ведется в разрезе физических лиц – получателей социальных выплат.</w:t>
      </w:r>
    </w:p>
    <w:p w14:paraId="5B735D6D" w14:textId="77777777" w:rsidR="00CA1E69" w:rsidRDefault="00325CAB">
      <w:pPr>
        <w:widowControl w:val="0"/>
        <w:ind w:firstLine="567"/>
        <w:jc w:val="both"/>
      </w:pPr>
      <w:r>
        <w:t>7.9. Аналитический учет расчетов по оплате труда ведется  в разрезе сотрудников и других физических лиц, с которыми заключены гражданско-правовые договоры. Продолжительность срока выдачи заработной платы составляет 5 (пять) рабочих дней (включая день получения наличных денег с банковского счета на указанные выплаты). Основание: Положение, утвержденное Банком России 12 октября 2011г. №373-П. Право на заключение договоров с гражданами и юридическими лицами имеет Глава Семеновского сельского поселения.</w:t>
      </w:r>
    </w:p>
    <w:p w14:paraId="73D413EF" w14:textId="77777777" w:rsidR="00CA1E69" w:rsidRDefault="00325CAB">
      <w:pPr>
        <w:ind w:firstLine="567"/>
        <w:jc w:val="both"/>
      </w:pPr>
      <w:r>
        <w:t>8. События после отчетной даты.</w:t>
      </w:r>
    </w:p>
    <w:p w14:paraId="2A0DA2E6" w14:textId="77777777" w:rsidR="00CA1E69" w:rsidRDefault="00325CAB">
      <w:pPr>
        <w:ind w:firstLine="567"/>
        <w:jc w:val="both"/>
      </w:pPr>
      <w:r>
        <w:t>«Событием после отчетной даты признается факт хозяйственной деятельности, который оказал или может оказать влияние на финансовое состояние,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год. Датой подписания бухгалтерской отчетности считается дата, указанная в представляемой  бухгалтерской отчетности при подписании</w:t>
      </w:r>
      <w:r>
        <w:rPr>
          <w:color w:val="333333"/>
          <w:shd w:val="clear" w:color="auto" w:fill="F2F2E6"/>
        </w:rPr>
        <w:t xml:space="preserve"> </w:t>
      </w:r>
      <w:r>
        <w:t xml:space="preserve">ее в установленном порядке.  К событиям  после отчетной даты относятся: события, </w:t>
      </w:r>
      <w:r>
        <w:lastRenderedPageBreak/>
        <w:t>подтверждающие существовавшие на отчетную дату хозяйственные условия в которых организация вела свою деятельность; события, свидетельствующие о возникших после отчетной даты хозяйственных условиях в которых организация ведет свою деятельность. Существенное событие после отчетной даты подлежит отражению в бухгалтерской отчетности за истекший год независимо от положительного или отрицательного его характера для организации. Событие после отчетной даты признается существенным, если без знания о нем пользователями бухгалтерской отчетности невозможна достоверная оценка финансового состояния денежных средств или результатов деятельности организации. Существенным событием считают тот факт деятельности, который может изменить какой-либо показатель деятельности более чем на 5 процентов. Последствия события после отчетной даты отражаются в бухгалтерской отчетности путем уточнения данных о соответствующих активах, обязательствах, доходах и расходах организации</w:t>
      </w:r>
    </w:p>
    <w:p w14:paraId="682F1AC2" w14:textId="77777777" w:rsidR="00CA1E69" w:rsidRDefault="00325CAB">
      <w:pPr>
        <w:pStyle w:val="a9"/>
        <w:shd w:val="clear" w:color="auto" w:fill="FFFFFF"/>
        <w:ind w:firstLine="567"/>
        <w:jc w:val="both"/>
      </w:pPr>
      <w:r>
        <w:rPr>
          <w:color w:val="333333"/>
        </w:rPr>
        <w:t xml:space="preserve"> </w:t>
      </w:r>
      <w:r>
        <w:t>События, свидетельствующие о возникших после отчетной даты хозяйственных условиях, в которых организация ведет свою деятельность". К таким событиям относят:</w:t>
      </w:r>
    </w:p>
    <w:p w14:paraId="72227012" w14:textId="77777777" w:rsidR="00CA1E69" w:rsidRDefault="00325CAB">
      <w:pPr>
        <w:pStyle w:val="a9"/>
        <w:shd w:val="clear" w:color="auto" w:fill="FFFFFF"/>
        <w:jc w:val="both"/>
      </w:pPr>
      <w:r>
        <w:t>- пожар, аварию, стихийное бедствие или другую чрезвычайную ситуацию, в результате которой уничтожена значительная часть активов фирмы;</w:t>
      </w:r>
    </w:p>
    <w:p w14:paraId="2E325C73" w14:textId="77777777" w:rsidR="00CA1E69" w:rsidRDefault="00325CAB">
      <w:pPr>
        <w:pStyle w:val="a9"/>
        <w:shd w:val="clear" w:color="auto" w:fill="FFFFFF"/>
        <w:jc w:val="both"/>
      </w:pPr>
      <w:r>
        <w:t>-  снижение стоимости основных средств, если оно произошло после 31 декабря, и т.д.</w:t>
      </w:r>
    </w:p>
    <w:p w14:paraId="5D116FA2" w14:textId="77777777" w:rsidR="00CA1E69" w:rsidRDefault="00325CAB">
      <w:pPr>
        <w:pStyle w:val="a9"/>
        <w:shd w:val="clear" w:color="auto" w:fill="FFFFFF"/>
        <w:ind w:firstLine="567"/>
      </w:pPr>
      <w:r>
        <w:t>Такие события в отчетности за отчетный год проводками не отражают. Их раскрывают лишь в пояснительной записке. В ней приводят описание того или иного события и дают его денежную оценку».</w:t>
      </w:r>
    </w:p>
    <w:p w14:paraId="00F47B1D" w14:textId="27E974A6" w:rsidR="00CA1E69" w:rsidRDefault="00325CAB">
      <w:pPr>
        <w:pStyle w:val="a9"/>
        <w:shd w:val="clear" w:color="auto" w:fill="FFFFFF"/>
        <w:ind w:firstLine="567"/>
      </w:pPr>
      <w:r>
        <w:t xml:space="preserve"> 9.</w:t>
      </w:r>
      <w:r w:rsidR="00CE4957">
        <w:t xml:space="preserve"> </w:t>
      </w:r>
      <w:r>
        <w:t>Порядок передачи документов бухгалтерского учета при смене руководителя и главного бухгалтера</w:t>
      </w:r>
    </w:p>
    <w:p w14:paraId="3E23B22B" w14:textId="77777777" w:rsidR="00CA1E69" w:rsidRDefault="00325CAB">
      <w:r>
        <w:t xml:space="preserve">          9.1. При смене руководителя или главного бухгалтера учреждения (далее – 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</w:t>
      </w:r>
    </w:p>
    <w:p w14:paraId="7A770305" w14:textId="77777777" w:rsidR="00CA1E69" w:rsidRDefault="00325CAB">
      <w:r>
        <w:t xml:space="preserve">         9.2. Передача бухгалтерских документов и печатей проводится на основании приказа руководителя учреждения или Комитета образования, осуществляющего функции и полномочия учредителя (далее – учредитель).</w:t>
      </w:r>
    </w:p>
    <w:p w14:paraId="42BBD598" w14:textId="77777777" w:rsidR="00CA1E69" w:rsidRDefault="00325CAB">
      <w:r>
        <w:t xml:space="preserve">         9.3. Передача документов бухучета, печатей и штампов осуществляется при участии комиссии, создаваемой в учреждении. </w:t>
      </w:r>
    </w:p>
    <w:p w14:paraId="3AFE0EF2" w14:textId="77777777" w:rsidR="00CA1E69" w:rsidRDefault="00325CAB">
      <w:r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документов, их количество и тип.</w:t>
      </w:r>
    </w:p>
    <w:p w14:paraId="3F9034E1" w14:textId="77777777" w:rsidR="00CA1E69" w:rsidRDefault="00325CAB">
      <w:r>
        <w:t>Акт приема-передачи дел должен полностью отражать все существенные недостатки и нарушения в организации работы бухгалтерии.</w:t>
      </w:r>
    </w:p>
    <w:p w14:paraId="1A4962D9" w14:textId="77777777" w:rsidR="00CA1E69" w:rsidRDefault="00325CAB">
      <w:r>
        <w:t>Акт приема-передачи подписывается уполномоченным лицом, принимающим дела, и членами комиссии.</w:t>
      </w:r>
    </w:p>
    <w:p w14:paraId="0C61E0C6" w14:textId="77777777" w:rsidR="00CA1E69" w:rsidRDefault="00325CAB">
      <w: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14:paraId="21F8B96A" w14:textId="77777777" w:rsidR="00CA1E69" w:rsidRDefault="00325CAB">
      <w:r>
        <w:t xml:space="preserve">      9.4. В комиссию, указанную в пункте 3 настоящего Порядка, включаются сотрудники учреждения и (или) учредителя в соответствии с приказом на передачу бухгалтерских документов.</w:t>
      </w:r>
    </w:p>
    <w:p w14:paraId="5DEDD4CC" w14:textId="77777777" w:rsidR="00CA1E69" w:rsidRDefault="00CA1E69"/>
    <w:p w14:paraId="08098648" w14:textId="77777777" w:rsidR="00CA1E69" w:rsidRDefault="00325CAB">
      <w:r>
        <w:t xml:space="preserve">      9.5. Передаются следующие документы:</w:t>
      </w:r>
    </w:p>
    <w:p w14:paraId="70712868" w14:textId="77777777" w:rsidR="00CA1E69" w:rsidRDefault="00325CAB">
      <w:pPr>
        <w:numPr>
          <w:ilvl w:val="0"/>
          <w:numId w:val="1"/>
        </w:numPr>
        <w:contextualSpacing/>
      </w:pPr>
      <w:r>
        <w:t>учетная политика со всеми приложениями;</w:t>
      </w:r>
    </w:p>
    <w:p w14:paraId="40281D16" w14:textId="77777777" w:rsidR="00CA1E69" w:rsidRDefault="00325CAB">
      <w:pPr>
        <w:numPr>
          <w:ilvl w:val="0"/>
          <w:numId w:val="1"/>
        </w:numPr>
        <w:contextualSpacing/>
      </w:pPr>
      <w:r>
        <w:t>квартальные и годовые бухгалтерские отчеты и балансы, налоговые декларации;</w:t>
      </w:r>
    </w:p>
    <w:p w14:paraId="5DF09FD8" w14:textId="77777777" w:rsidR="00CA1E69" w:rsidRDefault="00325CAB">
      <w:pPr>
        <w:numPr>
          <w:ilvl w:val="0"/>
          <w:numId w:val="1"/>
        </w:numPr>
        <w:contextualSpacing/>
      </w:pPr>
      <w:r>
        <w:t>по планированию, в том числе бюджетная смета учреждения, план-график закупок, обоснования к планам;</w:t>
      </w:r>
    </w:p>
    <w:p w14:paraId="73310CEA" w14:textId="77777777" w:rsidR="00CA1E69" w:rsidRDefault="00325CAB">
      <w:pPr>
        <w:numPr>
          <w:ilvl w:val="0"/>
          <w:numId w:val="1"/>
        </w:numPr>
        <w:contextualSpacing/>
      </w:pPr>
      <w:r>
        <w:t>бухгалтерские регистры синтетического и аналитического учета: книги, оборотные ведомости, карточки, журналы операций;</w:t>
      </w:r>
    </w:p>
    <w:p w14:paraId="3BC958FB" w14:textId="77777777" w:rsidR="00CA1E69" w:rsidRDefault="00325CAB">
      <w:pPr>
        <w:numPr>
          <w:ilvl w:val="0"/>
          <w:numId w:val="1"/>
        </w:numPr>
        <w:contextualSpacing/>
      </w:pPr>
      <w:r>
        <w:t>налоговые регистры;</w:t>
      </w:r>
    </w:p>
    <w:p w14:paraId="36676548" w14:textId="77777777" w:rsidR="00CA1E69" w:rsidRDefault="00325CAB">
      <w:pPr>
        <w:numPr>
          <w:ilvl w:val="0"/>
          <w:numId w:val="1"/>
        </w:numPr>
        <w:contextualSpacing/>
      </w:pPr>
      <w:r>
        <w:t>о задолженности учреждения, в том числе по уплате налогов;</w:t>
      </w:r>
    </w:p>
    <w:p w14:paraId="37A55BAA" w14:textId="77777777" w:rsidR="00CA1E69" w:rsidRDefault="00325CAB">
      <w:pPr>
        <w:numPr>
          <w:ilvl w:val="0"/>
          <w:numId w:val="1"/>
        </w:numPr>
        <w:contextualSpacing/>
      </w:pPr>
      <w:r>
        <w:t>о состоянии лицевых счетов учреждения;</w:t>
      </w:r>
    </w:p>
    <w:p w14:paraId="5DBA60CC" w14:textId="77777777" w:rsidR="00CA1E69" w:rsidRDefault="00325CAB">
      <w:pPr>
        <w:numPr>
          <w:ilvl w:val="0"/>
          <w:numId w:val="1"/>
        </w:numPr>
        <w:contextualSpacing/>
      </w:pPr>
      <w:r>
        <w:lastRenderedPageBreak/>
        <w:t>по учету зарплаты и по персонифицированному учету;</w:t>
      </w:r>
    </w:p>
    <w:p w14:paraId="52205C5B" w14:textId="77777777" w:rsidR="00CA1E69" w:rsidRDefault="00325CAB">
      <w:pPr>
        <w:numPr>
          <w:ilvl w:val="0"/>
          <w:numId w:val="1"/>
        </w:numPr>
        <w:contextualSpacing/>
      </w:pPr>
      <w:r>
        <w:t>по кассе: кассовые книги, журналы, расходные и приходные кассовые ордера, денежные документы и т. д.;</w:t>
      </w:r>
    </w:p>
    <w:p w14:paraId="3E83FEA1" w14:textId="77777777" w:rsidR="00CA1E69" w:rsidRDefault="00325CAB">
      <w:pPr>
        <w:numPr>
          <w:ilvl w:val="0"/>
          <w:numId w:val="1"/>
        </w:numPr>
        <w:contextualSpacing/>
      </w:pPr>
      <w:r>
        <w:t>акт о состоянии кассы, составленный на основании ревизии кассы и скрепленный подписью главного бухгалтера;</w:t>
      </w:r>
    </w:p>
    <w:p w14:paraId="68CC2BB8" w14:textId="77777777" w:rsidR="00CA1E69" w:rsidRDefault="00325CAB">
      <w:pPr>
        <w:numPr>
          <w:ilvl w:val="0"/>
          <w:numId w:val="1"/>
        </w:numPr>
        <w:contextualSpacing/>
      </w:pPr>
      <w:r>
        <w:t>об условиях хранения и учета наличных денежных средств;</w:t>
      </w:r>
    </w:p>
    <w:p w14:paraId="7BB62BC0" w14:textId="77777777" w:rsidR="00CA1E69" w:rsidRDefault="00325CAB">
      <w:pPr>
        <w:numPr>
          <w:ilvl w:val="0"/>
          <w:numId w:val="1"/>
        </w:numPr>
        <w:contextualSpacing/>
      </w:pPr>
      <w:r>
        <w:t>договоры с поставщиками и подрядчиками, контрагентами, аренды и т. д.;</w:t>
      </w:r>
    </w:p>
    <w:p w14:paraId="16B952E6" w14:textId="77777777" w:rsidR="00CA1E69" w:rsidRDefault="00325CAB">
      <w:pPr>
        <w:numPr>
          <w:ilvl w:val="0"/>
          <w:numId w:val="1"/>
        </w:numPr>
        <w:contextualSpacing/>
      </w:pPr>
      <w:r>
        <w:t>договоры с покупателями услуг и работ, подрядчиками и поставщиками;</w:t>
      </w:r>
    </w:p>
    <w:p w14:paraId="5EADF5A1" w14:textId="77777777" w:rsidR="00CA1E69" w:rsidRDefault="00325CAB">
      <w:pPr>
        <w:numPr>
          <w:ilvl w:val="0"/>
          <w:numId w:val="1"/>
        </w:numPr>
        <w:contextualSpacing/>
      </w:pPr>
      <w:r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14:paraId="52B5048B" w14:textId="77777777" w:rsidR="00CA1E69" w:rsidRDefault="00325CAB">
      <w:pPr>
        <w:numPr>
          <w:ilvl w:val="0"/>
          <w:numId w:val="1"/>
        </w:numPr>
        <w:contextualSpacing/>
      </w:pPr>
      <w:r>
        <w:t>о недвижимом имуществе, транспортных средствах учреждения: свидетельства о праве собственности, выписки из ЕГРП, паспорта транспортных средств и т. п.;</w:t>
      </w:r>
    </w:p>
    <w:p w14:paraId="057C2749" w14:textId="77777777" w:rsidR="00CA1E69" w:rsidRDefault="00325CAB">
      <w:pPr>
        <w:numPr>
          <w:ilvl w:val="0"/>
          <w:numId w:val="1"/>
        </w:numPr>
        <w:contextualSpacing/>
      </w:pPr>
      <w:r>
        <w:t>об основных средствах, нематериальных активах и товарно-материальных ценностях;</w:t>
      </w:r>
    </w:p>
    <w:p w14:paraId="06FBC662" w14:textId="77777777" w:rsidR="00CA1E69" w:rsidRDefault="00325CAB">
      <w:pPr>
        <w:numPr>
          <w:ilvl w:val="0"/>
          <w:numId w:val="1"/>
        </w:numPr>
        <w:contextualSpacing/>
      </w:pPr>
      <w:r>
        <w:t>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14:paraId="03F64D2F" w14:textId="77777777" w:rsidR="00CA1E69" w:rsidRDefault="00325CAB">
      <w:pPr>
        <w:numPr>
          <w:ilvl w:val="0"/>
          <w:numId w:val="1"/>
        </w:numPr>
        <w:contextualSpacing/>
      </w:pPr>
      <w:r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14:paraId="1AFBC4AA" w14:textId="77777777" w:rsidR="00CA1E69" w:rsidRDefault="00325CAB">
      <w:pPr>
        <w:numPr>
          <w:ilvl w:val="0"/>
          <w:numId w:val="1"/>
        </w:numPr>
        <w:contextualSpacing/>
      </w:pPr>
      <w:r>
        <w:t>акты ревизий и проверок;</w:t>
      </w:r>
    </w:p>
    <w:p w14:paraId="47B47743" w14:textId="77777777" w:rsidR="00CA1E69" w:rsidRDefault="00325CAB">
      <w:pPr>
        <w:numPr>
          <w:ilvl w:val="0"/>
          <w:numId w:val="1"/>
        </w:numPr>
        <w:contextualSpacing/>
      </w:pPr>
      <w:r>
        <w:t>материалы о недостачах и хищениях, переданных и не переданных в правоохранительные органы;</w:t>
      </w:r>
    </w:p>
    <w:p w14:paraId="71502672" w14:textId="77777777" w:rsidR="00CA1E69" w:rsidRDefault="00325CAB">
      <w:pPr>
        <w:numPr>
          <w:ilvl w:val="0"/>
          <w:numId w:val="1"/>
        </w:numPr>
        <w:contextualSpacing/>
      </w:pPr>
      <w:r>
        <w:t>бланки строгой отчетности;</w:t>
      </w:r>
    </w:p>
    <w:p w14:paraId="2ADFCCD7" w14:textId="77777777" w:rsidR="00CA1E69" w:rsidRDefault="00325CAB">
      <w:pPr>
        <w:numPr>
          <w:ilvl w:val="0"/>
          <w:numId w:val="1"/>
        </w:numPr>
        <w:contextualSpacing/>
      </w:pPr>
      <w:r>
        <w:t>иная бухгалтерская документация, свидетельствующая о деятельности учреждения.</w:t>
      </w:r>
    </w:p>
    <w:p w14:paraId="66C21D75" w14:textId="77777777" w:rsidR="00CA1E69" w:rsidRDefault="00CA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FF10B0A" w14:textId="77777777" w:rsidR="00CA1E69" w:rsidRDefault="00325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9.6.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</w:r>
    </w:p>
    <w:p w14:paraId="1D4149F0" w14:textId="77777777" w:rsidR="00CA1E69" w:rsidRDefault="00325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Члены комиссии, имеющие замечания по содержанию акта, подписывают его с отметкой «</w:t>
      </w:r>
      <w:r>
        <w:rPr>
          <w:i/>
        </w:rPr>
        <w:t>Замечания прилагаются</w:t>
      </w:r>
      <w:r>
        <w:t>». Текст замечаний излагается на отдельном листе, небольшие по объему замечания допускается фиксировать на самом акте.</w:t>
      </w:r>
    </w:p>
    <w:p w14:paraId="6CBE44B7" w14:textId="77777777" w:rsidR="00CA1E69" w:rsidRDefault="00CA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A5F1A16" w14:textId="77777777" w:rsidR="00CA1E69" w:rsidRDefault="00325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9.7. Акт приема-передачи оформляется в последний рабочий день увольняемого лица в учреждении.</w:t>
      </w:r>
    </w:p>
    <w:p w14:paraId="0D78B6B4" w14:textId="77777777" w:rsidR="00CA1E69" w:rsidRDefault="00325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9.8. Акт приема-передачи дел составляется в трех экземплярах: 1-й экземпляр – учредителю (руководителю учреждения, если увольняется главный бухгалтер), 2-й экземпляр – увольняемому лицу, 3-й экземпляр – уполномоченному лицу, которое принимало дела.</w:t>
      </w:r>
    </w:p>
    <w:p w14:paraId="6B05E2C4" w14:textId="77777777" w:rsidR="00CA1E69" w:rsidRDefault="00CA1E69">
      <w:pPr>
        <w:widowControl w:val="0"/>
        <w:ind w:firstLine="567"/>
        <w:jc w:val="both"/>
      </w:pPr>
    </w:p>
    <w:p w14:paraId="5BD96F10" w14:textId="77777777" w:rsidR="00CA1E69" w:rsidRDefault="00325CAB">
      <w:pPr>
        <w:widowControl w:val="0"/>
        <w:ind w:firstLine="567"/>
        <w:jc w:val="both"/>
      </w:pPr>
      <w:r>
        <w:t xml:space="preserve">10.В учреждении создаются: – резерв на предстоящую оплату отпусков; – резерв по претензионным требованиям – при необходимости. </w:t>
      </w:r>
    </w:p>
    <w:p w14:paraId="3F86AE60" w14:textId="77777777" w:rsidR="00CA1E69" w:rsidRDefault="00325CAB">
      <w:pPr>
        <w:widowControl w:val="0"/>
        <w:ind w:firstLine="567"/>
        <w:jc w:val="both"/>
      </w:pPr>
      <w:r>
        <w:t xml:space="preserve">Величина резерва устанавливается в размере претензии, предъявленной учреждению в судебном иске, либо в претензионных документах досудебного разбирательства. В случае если претензии отозваны или не признаны судом, сумма резерва списывается с учета методом «красное сторно». Основание: пункты 302, 302.1 Инструкции к Единому плану счетов № 157н. </w:t>
      </w:r>
    </w:p>
    <w:p w14:paraId="2CDC727E" w14:textId="77777777" w:rsidR="00CA1E69" w:rsidRDefault="00325CAB">
      <w:pPr>
        <w:widowControl w:val="0"/>
        <w:ind w:firstLine="567"/>
        <w:jc w:val="both"/>
      </w:pPr>
      <w:r>
        <w:t xml:space="preserve">• Ввести в рабочий план счетов следующие счета:- 1 401 50 000 расходы будущих периодов; - 1 401 40 000 доходы будущих периодов; - 1 401 60 000 резерв предстоящих расходов. </w:t>
      </w:r>
    </w:p>
    <w:p w14:paraId="2021088B" w14:textId="77777777" w:rsidR="00CA1E69" w:rsidRDefault="00325CAB">
      <w:pPr>
        <w:widowControl w:val="0"/>
        <w:ind w:firstLine="567"/>
        <w:jc w:val="both"/>
      </w:pPr>
      <w:r>
        <w:t xml:space="preserve">• Виды расходов будущих периодов: приобретение неисключительных лицензионных прав пользования на программное обеспечение; страхование автомобилей; </w:t>
      </w:r>
    </w:p>
    <w:p w14:paraId="2E517BE3" w14:textId="77777777" w:rsidR="00CA1E69" w:rsidRDefault="00325CAB">
      <w:pPr>
        <w:widowControl w:val="0"/>
        <w:ind w:firstLine="567"/>
        <w:jc w:val="both"/>
      </w:pPr>
      <w:r>
        <w:t xml:space="preserve">• Виды доходов будущих периодов: штрафные санкции по договорам поставки; </w:t>
      </w:r>
    </w:p>
    <w:p w14:paraId="070A8092" w14:textId="77777777" w:rsidR="00CA1E69" w:rsidRDefault="00325CAB">
      <w:pPr>
        <w:widowControl w:val="0"/>
        <w:ind w:firstLine="567"/>
        <w:jc w:val="both"/>
      </w:pPr>
      <w:r>
        <w:t xml:space="preserve">• Резерв предстоящих расходов: резерв на оплату отпусков. </w:t>
      </w:r>
    </w:p>
    <w:p w14:paraId="38F310FE" w14:textId="77777777" w:rsidR="00CA1E69" w:rsidRDefault="00325CAB">
      <w:pPr>
        <w:widowControl w:val="0"/>
        <w:ind w:firstLine="567"/>
        <w:jc w:val="both"/>
      </w:pPr>
      <w:r>
        <w:t xml:space="preserve">• Списание доходов и расходов будущих периодов на доходы и расходы отчетного периода производить в следующем порядке: расходы будущих периодов пропорционально срока пользования; доходы будущих периодов по факту поступления доходов. </w:t>
      </w:r>
    </w:p>
    <w:p w14:paraId="5FDFC3B4" w14:textId="77777777" w:rsidR="00CA1E69" w:rsidRDefault="00325CAB">
      <w:pPr>
        <w:widowControl w:val="0"/>
        <w:ind w:firstLine="567"/>
        <w:jc w:val="both"/>
      </w:pPr>
      <w:r>
        <w:t xml:space="preserve">• Резерв предстоящих расходов списывать при фактическом использовании рез </w:t>
      </w:r>
    </w:p>
    <w:p w14:paraId="2663ABA8" w14:textId="77777777" w:rsidR="00CA1E69" w:rsidRDefault="00325CAB">
      <w:pPr>
        <w:widowControl w:val="0"/>
        <w:ind w:firstLine="567"/>
        <w:jc w:val="both"/>
      </w:pPr>
      <w:r>
        <w:t>11. Учетная политика для целей налогового учета:</w:t>
      </w:r>
    </w:p>
    <w:p w14:paraId="58BD08A6" w14:textId="04E84DF2" w:rsidR="00CA1E69" w:rsidRDefault="00325CAB">
      <w:pPr>
        <w:widowControl w:val="0"/>
        <w:ind w:firstLine="567"/>
        <w:jc w:val="both"/>
      </w:pPr>
      <w:r>
        <w:t>а) ответственным за организацию налогового учета назначить Главу Семеновского сельского поселения Караваеву Н.В. и главного бухгалтера Ермошкину Т. Н.</w:t>
      </w:r>
    </w:p>
    <w:p w14:paraId="6701A01E" w14:textId="77777777" w:rsidR="00CA1E69" w:rsidRDefault="00325CAB">
      <w:pPr>
        <w:widowControl w:val="0"/>
        <w:ind w:firstLine="567"/>
        <w:jc w:val="both"/>
      </w:pPr>
      <w:r>
        <w:lastRenderedPageBreak/>
        <w:t xml:space="preserve"> б) налоговый учет ведется механизированным способом с использованием средств вычислительной техники.</w:t>
      </w:r>
    </w:p>
    <w:p w14:paraId="44689A9B" w14:textId="77777777" w:rsidR="00CA1E69" w:rsidRDefault="00325CAB">
      <w:pPr>
        <w:widowControl w:val="0"/>
        <w:ind w:firstLine="567"/>
        <w:jc w:val="both"/>
      </w:pPr>
      <w:r>
        <w:t>Все регистры должны быть продублированы на бумажных носителях.</w:t>
      </w:r>
    </w:p>
    <w:p w14:paraId="7C0001E0" w14:textId="401E8AAB" w:rsidR="00CA1E69" w:rsidRDefault="00CE4957">
      <w:pPr>
        <w:widowControl w:val="0"/>
        <w:ind w:firstLine="567"/>
        <w:jc w:val="both"/>
      </w:pPr>
      <w:r>
        <w:t>11. Распоряжение №1-р от 11.01.2021</w:t>
      </w:r>
      <w:r w:rsidR="00325CAB">
        <w:t>г. «Об учетной политике» считать утратившими  силу.</w:t>
      </w:r>
    </w:p>
    <w:p w14:paraId="2754D8DA" w14:textId="77777777" w:rsidR="00CA1E69" w:rsidRDefault="00CA1E69">
      <w:pPr>
        <w:widowControl w:val="0"/>
        <w:ind w:firstLine="567"/>
        <w:jc w:val="both"/>
      </w:pPr>
    </w:p>
    <w:p w14:paraId="7D0FDB03" w14:textId="77777777" w:rsidR="00CA1E69" w:rsidRDefault="00325CAB">
      <w:pPr>
        <w:widowControl w:val="0"/>
        <w:ind w:firstLine="567"/>
        <w:jc w:val="both"/>
      </w:pPr>
      <w:r>
        <w:t xml:space="preserve"> </w:t>
      </w:r>
    </w:p>
    <w:p w14:paraId="64520EA7" w14:textId="77777777" w:rsidR="00CA1E69" w:rsidRDefault="00CA1E69">
      <w:pPr>
        <w:widowControl w:val="0"/>
      </w:pPr>
    </w:p>
    <w:p w14:paraId="3B091394" w14:textId="77777777" w:rsidR="00CA1E69" w:rsidRDefault="00CA1E69">
      <w:pPr>
        <w:widowControl w:val="0"/>
      </w:pPr>
    </w:p>
    <w:p w14:paraId="6640F8B8" w14:textId="77777777" w:rsidR="00CA1E69" w:rsidRDefault="00CA1E69">
      <w:pPr>
        <w:widowControl w:val="0"/>
      </w:pPr>
    </w:p>
    <w:p w14:paraId="65929085" w14:textId="77777777" w:rsidR="00CA1E69" w:rsidRDefault="00CA1E69">
      <w:pPr>
        <w:widowControl w:val="0"/>
      </w:pPr>
    </w:p>
    <w:p w14:paraId="42BF2AD0" w14:textId="77777777" w:rsidR="00CA1E69" w:rsidRDefault="00CA1E69">
      <w:pPr>
        <w:widowControl w:val="0"/>
      </w:pPr>
    </w:p>
    <w:p w14:paraId="3ADA4800" w14:textId="77777777" w:rsidR="00CA1E69" w:rsidRDefault="00CA1E69">
      <w:pPr>
        <w:widowControl w:val="0"/>
      </w:pPr>
    </w:p>
    <w:p w14:paraId="63090B0E" w14:textId="77777777" w:rsidR="00CA1E69" w:rsidRDefault="00325CAB">
      <w:pPr>
        <w:widowControl w:val="0"/>
      </w:pPr>
      <w:r>
        <w:t>Глава Семеновского сельского поселения                                                                   Н.В.Караваева</w:t>
      </w:r>
    </w:p>
    <w:p w14:paraId="6CF9F6DE" w14:textId="77777777" w:rsidR="00CA1E69" w:rsidRDefault="00CA1E69"/>
    <w:sectPr w:rsidR="00CA1E69">
      <w:pgSz w:w="11906" w:h="16838"/>
      <w:pgMar w:top="719" w:right="566" w:bottom="360" w:left="10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BB8"/>
    <w:multiLevelType w:val="multilevel"/>
    <w:tmpl w:val="678CDD9A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7D8E16C9"/>
    <w:multiLevelType w:val="multilevel"/>
    <w:tmpl w:val="C48233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69"/>
    <w:rsid w:val="00325CAB"/>
    <w:rsid w:val="004E58F5"/>
    <w:rsid w:val="00CA1E69"/>
    <w:rsid w:val="00CE4957"/>
    <w:rsid w:val="00E7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C5BC"/>
  <w15:docId w15:val="{BC6D220F-4C06-4B8B-A182-58C0C6F6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57249"/>
    <w:rPr>
      <w:sz w:val="0"/>
      <w:szCs w:val="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qFormat/>
    <w:rsid w:val="00723187"/>
    <w:pPr>
      <w:spacing w:beforeAutospacing="1" w:afterAutospacing="1"/>
    </w:pPr>
  </w:style>
  <w:style w:type="paragraph" w:styleId="aa">
    <w:name w:val="Balloon Text"/>
    <w:basedOn w:val="a"/>
    <w:uiPriority w:val="99"/>
    <w:semiHidden/>
    <w:qFormat/>
    <w:rsid w:val="009C07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9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58F262-D5E5-4A3E-927A-37DECA9B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dc:description/>
  <cp:lastModifiedBy>rnd-z@mail.ru</cp:lastModifiedBy>
  <cp:revision>6</cp:revision>
  <cp:lastPrinted>2021-01-11T04:47:00Z</cp:lastPrinted>
  <dcterms:created xsi:type="dcterms:W3CDTF">2022-01-10T05:51:00Z</dcterms:created>
  <dcterms:modified xsi:type="dcterms:W3CDTF">2022-01-10T10:21:00Z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