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1050F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СЕМЕНОВСКОГО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50F6">
        <w:rPr>
          <w:rFonts w:ascii="Times New Roman" w:hAnsi="Times New Roman" w:cs="Times New Roman"/>
          <w:b/>
          <w:sz w:val="26"/>
          <w:szCs w:val="26"/>
        </w:rPr>
        <w:t>68-п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50F6">
        <w:rPr>
          <w:rFonts w:ascii="Times New Roman" w:hAnsi="Times New Roman" w:cs="Times New Roman"/>
          <w:b/>
          <w:sz w:val="26"/>
          <w:szCs w:val="26"/>
        </w:rPr>
        <w:t>31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="001050F6">
        <w:rPr>
          <w:rFonts w:ascii="Times New Roman" w:hAnsi="Times New Roman" w:cs="Times New Roman"/>
          <w:b/>
          <w:sz w:val="26"/>
          <w:szCs w:val="26"/>
        </w:rPr>
        <w:t>07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050F6">
        <w:rPr>
          <w:rFonts w:ascii="Times New Roman" w:hAnsi="Times New Roman" w:cs="Times New Roman"/>
          <w:sz w:val="26"/>
          <w:szCs w:val="26"/>
        </w:rPr>
        <w:t>Семеновского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050F6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50F6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795D54">
        <w:rPr>
          <w:rFonts w:ascii="Times New Roman" w:hAnsi="Times New Roman" w:cs="Times New Roman"/>
          <w:bCs/>
          <w:sz w:val="26"/>
          <w:szCs w:val="26"/>
        </w:rPr>
        <w:t>Н.В. Караваева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1050F6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1050F6">
              <w:rPr>
                <w:rFonts w:ascii="Times New Roman" w:hAnsi="Times New Roman" w:cs="Times New Roman"/>
                <w:sz w:val="26"/>
                <w:szCs w:val="26"/>
              </w:rPr>
              <w:t>Семеновского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1050F6">
              <w:rPr>
                <w:rFonts w:ascii="Times New Roman" w:hAnsi="Times New Roman" w:cs="Times New Roman"/>
                <w:sz w:val="26"/>
                <w:szCs w:val="26"/>
              </w:rPr>
              <w:t>68-п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0F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0F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050F6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1050F6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1050F6" w:rsidRPr="001050F6">
        <w:rPr>
          <w:rFonts w:ascii="Times New Roman" w:hAnsi="Times New Roman" w:cs="Times New Roman"/>
          <w:sz w:val="26"/>
          <w:szCs w:val="26"/>
        </w:rPr>
        <w:t>Семеновского</w:t>
      </w:r>
      <w:r w:rsidR="003B0C2C" w:rsidRPr="001050F6">
        <w:rPr>
          <w:rFonts w:ascii="Times New Roman" w:hAnsi="Times New Roman" w:cs="Times New Roman"/>
          <w:sz w:val="26"/>
          <w:szCs w:val="26"/>
        </w:rPr>
        <w:t xml:space="preserve"> сельского Совета № </w:t>
      </w:r>
      <w:r w:rsidR="001050F6" w:rsidRPr="001050F6">
        <w:rPr>
          <w:rFonts w:ascii="Times New Roman" w:hAnsi="Times New Roman" w:cs="Times New Roman"/>
          <w:sz w:val="26"/>
          <w:szCs w:val="26"/>
        </w:rPr>
        <w:t>39</w:t>
      </w:r>
      <w:r w:rsidR="003B0C2C" w:rsidRPr="001050F6">
        <w:rPr>
          <w:rFonts w:ascii="Times New Roman" w:hAnsi="Times New Roman" w:cs="Times New Roman"/>
          <w:sz w:val="26"/>
          <w:szCs w:val="26"/>
        </w:rPr>
        <w:t xml:space="preserve"> от 19.12.2017г</w:t>
      </w:r>
      <w:r w:rsidRPr="001050F6">
        <w:rPr>
          <w:rFonts w:ascii="Times New Roman" w:hAnsi="Times New Roman" w:cs="Times New Roman"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0F6">
        <w:rPr>
          <w:rFonts w:ascii="Times New Roman" w:hAnsi="Times New Roman" w:cs="Times New Roman"/>
          <w:sz w:val="26"/>
          <w:szCs w:val="26"/>
        </w:rPr>
        <w:t xml:space="preserve">1.2. Право на аренду </w:t>
      </w:r>
      <w:r w:rsidR="00CA4CDC" w:rsidRPr="001050F6">
        <w:rPr>
          <w:rFonts w:ascii="Times New Roman" w:hAnsi="Times New Roman" w:cs="Times New Roman"/>
          <w:sz w:val="26"/>
          <w:szCs w:val="26"/>
        </w:rPr>
        <w:t>муниципального</w:t>
      </w:r>
      <w:r w:rsidRPr="001050F6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</w:t>
      </w:r>
      <w:r w:rsidRPr="00F71FE4">
        <w:rPr>
          <w:rFonts w:ascii="Times New Roman" w:hAnsi="Times New Roman" w:cs="Times New Roman"/>
          <w:sz w:val="26"/>
          <w:szCs w:val="26"/>
        </w:rPr>
        <w:t>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1050F6">
        <w:rPr>
          <w:rFonts w:ascii="Times New Roman" w:hAnsi="Times New Roman" w:cs="Times New Roman"/>
          <w:sz w:val="26"/>
          <w:szCs w:val="26"/>
        </w:rPr>
        <w:t>Семеновского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050F6">
        <w:rPr>
          <w:rFonts w:ascii="Times New Roman" w:hAnsi="Times New Roman" w:cs="Times New Roman"/>
          <w:sz w:val="26"/>
          <w:szCs w:val="26"/>
        </w:rPr>
        <w:t>Семеновского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9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0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1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 Ред. 2), утве</w:t>
      </w:r>
      <w:r w:rsidR="008D6BE7" w:rsidRPr="008D6BE7">
        <w:rPr>
          <w:b w:val="0"/>
          <w:color w:val="000000"/>
          <w:sz w:val="26"/>
          <w:szCs w:val="26"/>
        </w:rPr>
        <w:t>ржденным Приказом Росстандарта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2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3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4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>виды экономической деятельности в соответствии с Общероссийским классификатором видов экономической деятельности (ОК 029-2014 (КДЕС Ред. 2), утвержденным Приказом Росстандарта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5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AB" w:rsidRDefault="00F827AB" w:rsidP="00155C62">
      <w:pPr>
        <w:spacing w:after="0" w:line="240" w:lineRule="auto"/>
      </w:pPr>
      <w:r>
        <w:separator/>
      </w:r>
    </w:p>
  </w:endnote>
  <w:endnote w:type="continuationSeparator" w:id="0">
    <w:p w:rsidR="00F827AB" w:rsidRDefault="00F827AB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AB" w:rsidRDefault="00F827AB" w:rsidP="00155C62">
      <w:pPr>
        <w:spacing w:after="0" w:line="240" w:lineRule="auto"/>
      </w:pPr>
      <w:r>
        <w:separator/>
      </w:r>
    </w:p>
  </w:footnote>
  <w:footnote w:type="continuationSeparator" w:id="0">
    <w:p w:rsidR="00F827AB" w:rsidRDefault="00F827AB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3571"/>
    <w:rsid w:val="00065F4E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75AF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197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354558/5fe8b4bb79963ee83f19de5d78912c3bbf4ef7d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46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97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58/5fe8b4bb79963ee83f19de5d78912c3bbf4ef7d4/" TargetMode="External"/><Relationship Id="rId14" Type="http://schemas.openxmlformats.org/officeDocument/2006/relationships/hyperlink" Target="http://docs.cntd.ru/document/4203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34</cp:revision>
  <cp:lastPrinted>2020-06-19T12:17:00Z</cp:lastPrinted>
  <dcterms:created xsi:type="dcterms:W3CDTF">2020-05-25T12:09:00Z</dcterms:created>
  <dcterms:modified xsi:type="dcterms:W3CDTF">2020-08-02T22:31:00Z</dcterms:modified>
</cp:coreProperties>
</file>