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7C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E2490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 w:rsidR="00EE087C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</w:t>
      </w:r>
      <w:r w:rsidR="00EE087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:rsidR="006E2490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6E2490" w:rsidRDefault="006E2490" w:rsidP="006E2490">
      <w:pPr>
        <w:jc w:val="center"/>
        <w:rPr>
          <w:sz w:val="28"/>
          <w:szCs w:val="28"/>
        </w:rPr>
      </w:pPr>
    </w:p>
    <w:p w:rsidR="006E2490" w:rsidRDefault="00EF10E5" w:rsidP="006E2490">
      <w:pPr>
        <w:jc w:val="center"/>
        <w:rPr>
          <w:b/>
          <w:sz w:val="28"/>
          <w:szCs w:val="28"/>
        </w:rPr>
      </w:pPr>
      <w:r w:rsidRPr="00EF10E5">
        <w:rPr>
          <w:b/>
          <w:sz w:val="28"/>
          <w:szCs w:val="28"/>
        </w:rPr>
        <w:t>РАСПОРЯЖЕНИЕ</w:t>
      </w:r>
    </w:p>
    <w:p w:rsidR="00EF10E5" w:rsidRDefault="00EF10E5" w:rsidP="006E2490">
      <w:pPr>
        <w:jc w:val="center"/>
        <w:rPr>
          <w:b/>
          <w:sz w:val="28"/>
          <w:szCs w:val="28"/>
        </w:rPr>
      </w:pPr>
    </w:p>
    <w:p w:rsidR="00CF4F8D" w:rsidRDefault="00CF4F8D" w:rsidP="006E2490">
      <w:pPr>
        <w:jc w:val="center"/>
        <w:rPr>
          <w:b/>
          <w:sz w:val="28"/>
          <w:szCs w:val="28"/>
        </w:rPr>
      </w:pPr>
    </w:p>
    <w:p w:rsidR="00EF10E5" w:rsidRPr="007D447A" w:rsidRDefault="001221C1" w:rsidP="00EF10E5">
      <w:pPr>
        <w:rPr>
          <w:sz w:val="28"/>
          <w:szCs w:val="28"/>
        </w:rPr>
      </w:pPr>
      <w:r w:rsidRPr="007D447A">
        <w:rPr>
          <w:sz w:val="28"/>
          <w:szCs w:val="28"/>
        </w:rPr>
        <w:t xml:space="preserve">от </w:t>
      </w:r>
      <w:r w:rsidR="00EE087C">
        <w:rPr>
          <w:sz w:val="28"/>
          <w:szCs w:val="28"/>
        </w:rPr>
        <w:t>18</w:t>
      </w:r>
      <w:r w:rsidR="002E163D">
        <w:rPr>
          <w:sz w:val="28"/>
          <w:szCs w:val="28"/>
        </w:rPr>
        <w:t>.</w:t>
      </w:r>
      <w:r w:rsidR="00EE087C">
        <w:rPr>
          <w:sz w:val="28"/>
          <w:szCs w:val="28"/>
        </w:rPr>
        <w:t>03.2021</w:t>
      </w:r>
      <w:r w:rsidR="00EF10E5" w:rsidRPr="007D447A">
        <w:rPr>
          <w:sz w:val="28"/>
          <w:szCs w:val="28"/>
        </w:rPr>
        <w:t>г.</w:t>
      </w:r>
      <w:r w:rsidRPr="007D447A">
        <w:rPr>
          <w:sz w:val="28"/>
          <w:szCs w:val="28"/>
        </w:rPr>
        <w:t xml:space="preserve">  </w:t>
      </w:r>
      <w:r w:rsidR="00EE087C">
        <w:rPr>
          <w:sz w:val="28"/>
          <w:szCs w:val="28"/>
        </w:rPr>
        <w:t xml:space="preserve">                                         </w:t>
      </w:r>
      <w:r w:rsidRPr="007D447A">
        <w:rPr>
          <w:sz w:val="28"/>
          <w:szCs w:val="28"/>
        </w:rPr>
        <w:t>№</w:t>
      </w:r>
      <w:r w:rsidR="00EE087C">
        <w:rPr>
          <w:sz w:val="28"/>
          <w:szCs w:val="28"/>
        </w:rPr>
        <w:t xml:space="preserve"> 21</w:t>
      </w:r>
      <w:r w:rsidR="00CF4F8D" w:rsidRPr="007D447A">
        <w:rPr>
          <w:sz w:val="28"/>
          <w:szCs w:val="28"/>
        </w:rPr>
        <w:t>-р</w:t>
      </w:r>
    </w:p>
    <w:p w:rsidR="00EF10E5" w:rsidRPr="007D447A" w:rsidRDefault="00EF10E5" w:rsidP="00EF10E5">
      <w:pPr>
        <w:rPr>
          <w:b/>
          <w:sz w:val="28"/>
          <w:szCs w:val="28"/>
        </w:rPr>
      </w:pPr>
    </w:p>
    <w:p w:rsidR="00AF0C6E" w:rsidRDefault="00A73DA9" w:rsidP="00AF0C6E">
      <w:pPr>
        <w:jc w:val="both"/>
        <w:rPr>
          <w:color w:val="000000"/>
          <w:sz w:val="28"/>
          <w:szCs w:val="28"/>
        </w:rPr>
      </w:pPr>
      <w:r w:rsidRPr="007D447A">
        <w:rPr>
          <w:color w:val="000000"/>
          <w:sz w:val="28"/>
          <w:szCs w:val="28"/>
        </w:rPr>
        <w:t>«</w:t>
      </w:r>
      <w:r w:rsidR="00AF0C6E">
        <w:rPr>
          <w:color w:val="000000"/>
          <w:sz w:val="28"/>
          <w:szCs w:val="28"/>
        </w:rPr>
        <w:t xml:space="preserve">О проведении оценки </w:t>
      </w:r>
    </w:p>
    <w:p w:rsidR="00AF0C6E" w:rsidRDefault="00AF0C6E" w:rsidP="00AF0C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эффективности управления </w:t>
      </w:r>
    </w:p>
    <w:p w:rsidR="00A73DA9" w:rsidRPr="007D447A" w:rsidRDefault="00AF0C6E" w:rsidP="00AF0C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МКП «ЖКХ»</w:t>
      </w:r>
      <w:r w:rsidR="00A73DA9" w:rsidRPr="007D447A">
        <w:rPr>
          <w:color w:val="000000"/>
          <w:sz w:val="28"/>
          <w:szCs w:val="28"/>
        </w:rPr>
        <w:t>»</w:t>
      </w:r>
    </w:p>
    <w:p w:rsidR="00A73DA9" w:rsidRPr="007D447A" w:rsidRDefault="00A73DA9" w:rsidP="00A73DA9">
      <w:pPr>
        <w:jc w:val="both"/>
        <w:rPr>
          <w:color w:val="000000"/>
          <w:sz w:val="28"/>
          <w:szCs w:val="28"/>
        </w:rPr>
      </w:pPr>
    </w:p>
    <w:p w:rsidR="008C020F" w:rsidRPr="007D447A" w:rsidRDefault="008C020F" w:rsidP="008C020F">
      <w:pPr>
        <w:jc w:val="both"/>
        <w:rPr>
          <w:color w:val="000000"/>
          <w:sz w:val="28"/>
          <w:szCs w:val="28"/>
        </w:rPr>
      </w:pPr>
    </w:p>
    <w:p w:rsidR="008C020F" w:rsidRDefault="008C020F" w:rsidP="00D96F57">
      <w:pPr>
        <w:jc w:val="both"/>
        <w:rPr>
          <w:color w:val="000000"/>
          <w:sz w:val="28"/>
          <w:szCs w:val="28"/>
        </w:rPr>
      </w:pPr>
      <w:r w:rsidRPr="007D447A">
        <w:rPr>
          <w:color w:val="000000"/>
          <w:sz w:val="28"/>
          <w:szCs w:val="28"/>
        </w:rPr>
        <w:t xml:space="preserve">         </w:t>
      </w:r>
      <w:r w:rsidR="00D96F57">
        <w:rPr>
          <w:color w:val="000000"/>
          <w:sz w:val="28"/>
          <w:szCs w:val="28"/>
        </w:rPr>
        <w:t>В соответствии с совместным приказом Министерства строительства и жилищно - коммунального хозяйства РФ и Министерства экономического развития РФ от 07.07.2014г № 373/пр/428 «Об утверждении методических рекомендаций по установлению рекомендуемых показателей эффективности управления государственными и муниципальными предприятиями, осуществляющими деятельность в сфере жилищно-коммунального хозяйства, и рекомендуемых критериев оценки эффективности управления государственными и муниципальными предприятиями, осуществляющими деятельность в  сфере жилищно-коммунального хозяйства».</w:t>
      </w:r>
    </w:p>
    <w:p w:rsidR="00D96F57" w:rsidRPr="007D447A" w:rsidRDefault="00D96F57" w:rsidP="00D96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1.Признать с учетом рекомендуемых показателей организацию работы МКП «ЖКХ» в сфере жилищно</w:t>
      </w:r>
      <w:r w:rsidR="00EE087C">
        <w:rPr>
          <w:color w:val="000000"/>
          <w:sz w:val="28"/>
          <w:szCs w:val="28"/>
        </w:rPr>
        <w:t>-коммунального хозяйства за 2020</w:t>
      </w:r>
      <w:r>
        <w:rPr>
          <w:color w:val="000000"/>
          <w:sz w:val="28"/>
          <w:szCs w:val="28"/>
        </w:rPr>
        <w:t xml:space="preserve">год </w:t>
      </w:r>
      <w:r w:rsidR="000522A8">
        <w:rPr>
          <w:color w:val="000000"/>
          <w:sz w:val="28"/>
          <w:szCs w:val="28"/>
        </w:rPr>
        <w:t>условно-эффективным.</w:t>
      </w:r>
    </w:p>
    <w:p w:rsidR="008C020F" w:rsidRPr="007D447A" w:rsidRDefault="008C020F" w:rsidP="008C020F">
      <w:pPr>
        <w:ind w:left="-540" w:firstLine="540"/>
        <w:rPr>
          <w:sz w:val="28"/>
          <w:szCs w:val="28"/>
        </w:rPr>
      </w:pPr>
    </w:p>
    <w:p w:rsidR="008C020F" w:rsidRPr="007D447A" w:rsidRDefault="008C020F" w:rsidP="008C020F">
      <w:pPr>
        <w:ind w:left="-540" w:firstLine="540"/>
        <w:rPr>
          <w:sz w:val="28"/>
          <w:szCs w:val="28"/>
        </w:rPr>
      </w:pPr>
    </w:p>
    <w:p w:rsidR="008C020F" w:rsidRPr="007D447A" w:rsidRDefault="008C020F" w:rsidP="008C020F">
      <w:pPr>
        <w:ind w:left="-540" w:firstLine="540"/>
        <w:rPr>
          <w:sz w:val="28"/>
          <w:szCs w:val="28"/>
        </w:rPr>
      </w:pPr>
    </w:p>
    <w:p w:rsidR="008C020F" w:rsidRDefault="008C020F" w:rsidP="008C020F">
      <w:pPr>
        <w:ind w:left="-540" w:firstLine="540"/>
        <w:rPr>
          <w:sz w:val="28"/>
          <w:szCs w:val="28"/>
        </w:rPr>
      </w:pPr>
    </w:p>
    <w:p w:rsidR="00CC3297" w:rsidRPr="007D447A" w:rsidRDefault="00CC3297" w:rsidP="008C020F">
      <w:pPr>
        <w:ind w:left="-540" w:firstLine="540"/>
        <w:rPr>
          <w:sz w:val="28"/>
          <w:szCs w:val="28"/>
        </w:rPr>
      </w:pPr>
    </w:p>
    <w:p w:rsidR="000522A8" w:rsidRDefault="00CC74CE" w:rsidP="007D447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D447A" w:rsidRPr="007D447A">
        <w:rPr>
          <w:sz w:val="28"/>
          <w:szCs w:val="28"/>
        </w:rPr>
        <w:t xml:space="preserve"> Семеновского </w:t>
      </w:r>
    </w:p>
    <w:p w:rsidR="008C020F" w:rsidRPr="007D447A" w:rsidRDefault="00EE087C" w:rsidP="007D447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_____________________/</w:t>
      </w:r>
      <w:r w:rsidR="00CC74CE">
        <w:rPr>
          <w:sz w:val="28"/>
          <w:szCs w:val="28"/>
        </w:rPr>
        <w:t>Н.В.Караваева</w:t>
      </w:r>
    </w:p>
    <w:p w:rsidR="008C020F" w:rsidRPr="007D447A" w:rsidRDefault="008C020F" w:rsidP="008C020F">
      <w:pPr>
        <w:ind w:left="57" w:firstLine="540"/>
        <w:rPr>
          <w:sz w:val="28"/>
          <w:szCs w:val="28"/>
        </w:rPr>
      </w:pPr>
    </w:p>
    <w:p w:rsidR="008C020F" w:rsidRPr="007D447A" w:rsidRDefault="008C020F" w:rsidP="008C020F">
      <w:pPr>
        <w:ind w:left="-540" w:firstLine="540"/>
        <w:rPr>
          <w:sz w:val="28"/>
          <w:szCs w:val="28"/>
        </w:rPr>
      </w:pPr>
    </w:p>
    <w:p w:rsidR="000522A8" w:rsidRDefault="008C020F" w:rsidP="00D26C1C">
      <w:pPr>
        <w:ind w:left="-540" w:firstLine="540"/>
        <w:rPr>
          <w:sz w:val="28"/>
          <w:szCs w:val="28"/>
        </w:rPr>
      </w:pPr>
      <w:r w:rsidRPr="007D447A">
        <w:rPr>
          <w:sz w:val="28"/>
          <w:szCs w:val="28"/>
        </w:rPr>
        <w:t xml:space="preserve">С распоряжением </w:t>
      </w:r>
      <w:r w:rsidR="00FB6B60">
        <w:rPr>
          <w:sz w:val="28"/>
          <w:szCs w:val="28"/>
        </w:rPr>
        <w:t xml:space="preserve"> </w:t>
      </w:r>
      <w:r w:rsidR="000522A8">
        <w:rPr>
          <w:sz w:val="28"/>
          <w:szCs w:val="28"/>
        </w:rPr>
        <w:t>ознакомлен</w:t>
      </w:r>
    </w:p>
    <w:p w:rsidR="000522A8" w:rsidRDefault="000522A8" w:rsidP="00D26C1C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Директор МКП «ЖКХ»</w:t>
      </w:r>
      <w:r w:rsidR="00EE087C">
        <w:rPr>
          <w:sz w:val="28"/>
          <w:szCs w:val="28"/>
        </w:rPr>
        <w:t xml:space="preserve">  18.03.2021г.     __________________/О.А.Степанова</w:t>
      </w:r>
    </w:p>
    <w:p w:rsidR="00A73DA9" w:rsidRDefault="00A73DA9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AC11E0" w:rsidRDefault="00AC11E0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AC11E0" w:rsidRDefault="00AC11E0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AC11E0" w:rsidRDefault="00AC11E0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AC11E0" w:rsidRDefault="00AC11E0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AC11E0" w:rsidRDefault="00AC11E0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AC11E0" w:rsidRDefault="00AC11E0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AC11E0" w:rsidRDefault="00AC11E0" w:rsidP="00A73DA9">
      <w:pPr>
        <w:ind w:left="-540" w:firstLine="540"/>
        <w:jc w:val="both"/>
        <w:rPr>
          <w:color w:val="000000"/>
          <w:sz w:val="28"/>
          <w:szCs w:val="28"/>
        </w:rPr>
        <w:sectPr w:rsidR="00AC11E0" w:rsidSect="00E4187C">
          <w:pgSz w:w="11906" w:h="16838"/>
          <w:pgMar w:top="1134" w:right="677" w:bottom="1134" w:left="1026" w:header="709" w:footer="709" w:gutter="0"/>
          <w:cols w:space="708"/>
          <w:docGrid w:linePitch="360"/>
        </w:sectPr>
      </w:pPr>
    </w:p>
    <w:p w:rsidR="00AC11E0" w:rsidRDefault="00AC11E0" w:rsidP="00AC11E0">
      <w:pPr>
        <w:ind w:left="-540"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Отчет</w:t>
      </w:r>
    </w:p>
    <w:p w:rsidR="00AC11E0" w:rsidRDefault="00AC11E0" w:rsidP="00A73DA9">
      <w:pPr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органами местного самоуправления оценки эффективности управления муниципальными предприятиями, осуществляющими деятельность в сфере жилищно - коммунального хозяйства по Семеновскому сельскому поселению Камышинского муниципального района</w:t>
      </w:r>
    </w:p>
    <w:p w:rsidR="00AC11E0" w:rsidRDefault="00AC11E0" w:rsidP="00A73DA9">
      <w:pPr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673"/>
        <w:gridCol w:w="1447"/>
        <w:gridCol w:w="1842"/>
        <w:gridCol w:w="1276"/>
        <w:gridCol w:w="1843"/>
        <w:gridCol w:w="1984"/>
        <w:gridCol w:w="1701"/>
        <w:gridCol w:w="2410"/>
        <w:gridCol w:w="1247"/>
      </w:tblGrid>
      <w:tr w:rsidR="00AC11E0" w:rsidTr="006A2413">
        <w:trPr>
          <w:trHeight w:val="518"/>
        </w:trPr>
        <w:tc>
          <w:tcPr>
            <w:tcW w:w="15848" w:type="dxa"/>
            <w:gridSpan w:val="10"/>
          </w:tcPr>
          <w:p w:rsidR="00AC11E0" w:rsidRPr="00FE225C" w:rsidRDefault="00AC11E0" w:rsidP="00FE225C">
            <w:pPr>
              <w:jc w:val="center"/>
              <w:rPr>
                <w:color w:val="000000"/>
              </w:rPr>
            </w:pPr>
            <w:r w:rsidRPr="00FE225C">
              <w:rPr>
                <w:color w:val="000000"/>
              </w:rPr>
              <w:t>Оценка эффективности управления предприятиями</w:t>
            </w:r>
          </w:p>
        </w:tc>
      </w:tr>
      <w:tr w:rsidR="00FE225C" w:rsidTr="006A2413">
        <w:tc>
          <w:tcPr>
            <w:tcW w:w="425" w:type="dxa"/>
          </w:tcPr>
          <w:p w:rsidR="00AC11E0" w:rsidRPr="00166542" w:rsidRDefault="00AC11E0" w:rsidP="00A73DA9">
            <w:pPr>
              <w:jc w:val="both"/>
              <w:rPr>
                <w:color w:val="000000"/>
                <w:sz w:val="20"/>
                <w:szCs w:val="20"/>
              </w:rPr>
            </w:pPr>
            <w:r w:rsidRPr="00166542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673" w:type="dxa"/>
          </w:tcPr>
          <w:p w:rsidR="00AC11E0" w:rsidRPr="00166542" w:rsidRDefault="00AC11E0" w:rsidP="00FE225C">
            <w:pPr>
              <w:jc w:val="center"/>
              <w:rPr>
                <w:color w:val="000000"/>
                <w:sz w:val="20"/>
                <w:szCs w:val="20"/>
              </w:rPr>
            </w:pPr>
            <w:r w:rsidRPr="00166542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447" w:type="dxa"/>
          </w:tcPr>
          <w:p w:rsidR="00AC11E0" w:rsidRPr="00166542" w:rsidRDefault="00FE225C" w:rsidP="00FE2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842" w:type="dxa"/>
          </w:tcPr>
          <w:p w:rsidR="00AC11E0" w:rsidRPr="00166542" w:rsidRDefault="00FE225C" w:rsidP="00FE225C">
            <w:pPr>
              <w:jc w:val="center"/>
              <w:rPr>
                <w:color w:val="000000"/>
                <w:sz w:val="20"/>
                <w:szCs w:val="20"/>
              </w:rPr>
            </w:pPr>
            <w:r w:rsidRPr="00166542">
              <w:rPr>
                <w:color w:val="000000"/>
                <w:sz w:val="20"/>
                <w:szCs w:val="20"/>
              </w:rPr>
              <w:t>Сфера ЖКХ</w:t>
            </w:r>
          </w:p>
        </w:tc>
        <w:tc>
          <w:tcPr>
            <w:tcW w:w="1276" w:type="dxa"/>
          </w:tcPr>
          <w:p w:rsidR="00AC11E0" w:rsidRPr="00166542" w:rsidRDefault="006A2413" w:rsidP="00FE2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Итоговый показатель за 2020</w:t>
            </w:r>
            <w:r w:rsidR="00FE225C" w:rsidRPr="00166542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FE225C" w:rsidRPr="00166542" w:rsidRDefault="00FE225C" w:rsidP="00FE225C">
            <w:pPr>
              <w:jc w:val="center"/>
              <w:rPr>
                <w:color w:val="000000"/>
                <w:sz w:val="20"/>
                <w:szCs w:val="20"/>
              </w:rPr>
            </w:pPr>
            <w:r w:rsidRPr="00166542">
              <w:rPr>
                <w:color w:val="000000"/>
                <w:sz w:val="20"/>
                <w:szCs w:val="20"/>
              </w:rPr>
              <w:t>Соответствие /несоответствие качества предоставляемых</w:t>
            </w:r>
          </w:p>
          <w:p w:rsidR="00AC11E0" w:rsidRPr="00166542" w:rsidRDefault="00FE225C" w:rsidP="00FE225C">
            <w:pPr>
              <w:jc w:val="center"/>
              <w:rPr>
                <w:color w:val="000000"/>
                <w:sz w:val="20"/>
                <w:szCs w:val="20"/>
              </w:rPr>
            </w:pPr>
            <w:r w:rsidRPr="00166542">
              <w:rPr>
                <w:color w:val="000000"/>
                <w:sz w:val="20"/>
                <w:szCs w:val="20"/>
              </w:rPr>
              <w:t>Услуг(согласно протоколу, на последнюю дату, установленную нормативными требованиями)</w:t>
            </w:r>
          </w:p>
        </w:tc>
        <w:tc>
          <w:tcPr>
            <w:tcW w:w="1984" w:type="dxa"/>
          </w:tcPr>
          <w:p w:rsidR="00AC11E0" w:rsidRPr="00166542" w:rsidRDefault="00FE225C" w:rsidP="00FE225C">
            <w:pPr>
              <w:jc w:val="center"/>
              <w:rPr>
                <w:color w:val="000000"/>
                <w:sz w:val="20"/>
                <w:szCs w:val="20"/>
              </w:rPr>
            </w:pPr>
            <w:r w:rsidRPr="00166542">
              <w:rPr>
                <w:color w:val="000000"/>
                <w:sz w:val="20"/>
                <w:szCs w:val="20"/>
              </w:rPr>
              <w:t>Наличие/отсутствие у предприятия убытка от основной деятельности за последние три отчетных периода (согласно протоколу, 2015-2017гг.</w:t>
            </w:r>
          </w:p>
        </w:tc>
        <w:tc>
          <w:tcPr>
            <w:tcW w:w="1701" w:type="dxa"/>
          </w:tcPr>
          <w:p w:rsidR="00AC11E0" w:rsidRDefault="00FE225C" w:rsidP="00FE225C">
            <w:pPr>
              <w:jc w:val="center"/>
              <w:rPr>
                <w:color w:val="000000"/>
                <w:sz w:val="28"/>
                <w:szCs w:val="28"/>
              </w:rPr>
            </w:pPr>
            <w:r w:rsidRPr="00166542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езультат </w:t>
            </w:r>
            <w:r w:rsidRPr="00166542">
              <w:rPr>
                <w:color w:val="000000"/>
                <w:sz w:val="20"/>
                <w:szCs w:val="20"/>
              </w:rPr>
              <w:t>оценки эффективности управления (эффективное/неэффективное</w:t>
            </w:r>
          </w:p>
        </w:tc>
        <w:tc>
          <w:tcPr>
            <w:tcW w:w="2410" w:type="dxa"/>
          </w:tcPr>
          <w:p w:rsidR="00AC11E0" w:rsidRPr="00FE225C" w:rsidRDefault="00FE225C" w:rsidP="00FE225C">
            <w:pPr>
              <w:jc w:val="center"/>
              <w:rPr>
                <w:color w:val="000000"/>
                <w:sz w:val="20"/>
                <w:szCs w:val="20"/>
              </w:rPr>
            </w:pPr>
            <w:r w:rsidRPr="00FE225C">
              <w:rPr>
                <w:color w:val="000000"/>
                <w:sz w:val="20"/>
                <w:szCs w:val="20"/>
              </w:rPr>
              <w:t>Реквизиты документа,подтверждающего результат оценки управления (эффективное/неэффективное</w:t>
            </w:r>
          </w:p>
        </w:tc>
        <w:tc>
          <w:tcPr>
            <w:tcW w:w="1247" w:type="dxa"/>
          </w:tcPr>
          <w:p w:rsidR="00AC11E0" w:rsidRPr="00FE225C" w:rsidRDefault="00FE225C" w:rsidP="00FE2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FE225C" w:rsidTr="006A2413">
        <w:tc>
          <w:tcPr>
            <w:tcW w:w="425" w:type="dxa"/>
          </w:tcPr>
          <w:p w:rsidR="00AC11E0" w:rsidRPr="00FE225C" w:rsidRDefault="00FE225C" w:rsidP="006A2413">
            <w:pPr>
              <w:jc w:val="center"/>
              <w:rPr>
                <w:color w:val="000000"/>
              </w:rPr>
            </w:pPr>
            <w:r w:rsidRPr="00FE225C">
              <w:rPr>
                <w:color w:val="000000"/>
              </w:rPr>
              <w:t>1</w:t>
            </w:r>
          </w:p>
        </w:tc>
        <w:tc>
          <w:tcPr>
            <w:tcW w:w="1673" w:type="dxa"/>
          </w:tcPr>
          <w:p w:rsidR="00AC11E0" w:rsidRPr="00FE225C" w:rsidRDefault="00FE225C" w:rsidP="006A2413">
            <w:pPr>
              <w:jc w:val="center"/>
              <w:rPr>
                <w:color w:val="000000"/>
              </w:rPr>
            </w:pPr>
            <w:r w:rsidRPr="00FE225C">
              <w:rPr>
                <w:color w:val="000000"/>
              </w:rPr>
              <w:t>2</w:t>
            </w:r>
          </w:p>
        </w:tc>
        <w:tc>
          <w:tcPr>
            <w:tcW w:w="1447" w:type="dxa"/>
          </w:tcPr>
          <w:p w:rsidR="00AC11E0" w:rsidRPr="00FE225C" w:rsidRDefault="00FE225C" w:rsidP="006A2413">
            <w:pPr>
              <w:jc w:val="center"/>
              <w:rPr>
                <w:color w:val="000000"/>
              </w:rPr>
            </w:pPr>
            <w:r w:rsidRPr="00FE225C">
              <w:rPr>
                <w:color w:val="000000"/>
              </w:rPr>
              <w:t>3</w:t>
            </w:r>
          </w:p>
        </w:tc>
        <w:tc>
          <w:tcPr>
            <w:tcW w:w="1842" w:type="dxa"/>
          </w:tcPr>
          <w:p w:rsidR="00AC11E0" w:rsidRPr="00FE225C" w:rsidRDefault="00FE225C" w:rsidP="006A2413">
            <w:pPr>
              <w:jc w:val="center"/>
              <w:rPr>
                <w:color w:val="000000"/>
              </w:rPr>
            </w:pPr>
            <w:r w:rsidRPr="00FE225C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AC11E0" w:rsidRPr="00FE225C" w:rsidRDefault="00FE225C" w:rsidP="006A2413">
            <w:pPr>
              <w:jc w:val="center"/>
              <w:rPr>
                <w:color w:val="000000"/>
              </w:rPr>
            </w:pPr>
            <w:r w:rsidRPr="00FE225C"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AC11E0" w:rsidRPr="00FE225C" w:rsidRDefault="00FE225C" w:rsidP="006A2413">
            <w:pPr>
              <w:jc w:val="center"/>
              <w:rPr>
                <w:color w:val="000000"/>
              </w:rPr>
            </w:pPr>
            <w:r w:rsidRPr="00FE225C">
              <w:rPr>
                <w:color w:val="000000"/>
              </w:rPr>
              <w:t>6</w:t>
            </w:r>
          </w:p>
        </w:tc>
        <w:tc>
          <w:tcPr>
            <w:tcW w:w="1984" w:type="dxa"/>
          </w:tcPr>
          <w:p w:rsidR="00AC11E0" w:rsidRPr="00FE225C" w:rsidRDefault="00FE225C" w:rsidP="006A2413">
            <w:pPr>
              <w:jc w:val="center"/>
              <w:rPr>
                <w:color w:val="000000"/>
              </w:rPr>
            </w:pPr>
            <w:r w:rsidRPr="00FE225C">
              <w:rPr>
                <w:color w:val="000000"/>
              </w:rPr>
              <w:t>7</w:t>
            </w:r>
          </w:p>
        </w:tc>
        <w:tc>
          <w:tcPr>
            <w:tcW w:w="1701" w:type="dxa"/>
          </w:tcPr>
          <w:p w:rsidR="00AC11E0" w:rsidRPr="00FE225C" w:rsidRDefault="00FE225C" w:rsidP="006A2413">
            <w:pPr>
              <w:jc w:val="center"/>
              <w:rPr>
                <w:color w:val="000000"/>
              </w:rPr>
            </w:pPr>
            <w:r w:rsidRPr="00FE225C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AC11E0" w:rsidRPr="00FE225C" w:rsidRDefault="00FE225C" w:rsidP="006A2413">
            <w:pPr>
              <w:jc w:val="center"/>
              <w:rPr>
                <w:color w:val="000000"/>
              </w:rPr>
            </w:pPr>
            <w:r w:rsidRPr="00FE225C">
              <w:rPr>
                <w:color w:val="000000"/>
              </w:rPr>
              <w:t>9</w:t>
            </w:r>
          </w:p>
        </w:tc>
        <w:tc>
          <w:tcPr>
            <w:tcW w:w="1247" w:type="dxa"/>
          </w:tcPr>
          <w:p w:rsidR="00AC11E0" w:rsidRPr="00FE225C" w:rsidRDefault="00FE225C" w:rsidP="006A2413">
            <w:pPr>
              <w:jc w:val="center"/>
              <w:rPr>
                <w:color w:val="000000"/>
              </w:rPr>
            </w:pPr>
            <w:r w:rsidRPr="00FE225C">
              <w:rPr>
                <w:color w:val="000000"/>
              </w:rPr>
              <w:t>10</w:t>
            </w:r>
          </w:p>
        </w:tc>
      </w:tr>
      <w:tr w:rsidR="00FE225C" w:rsidTr="006A2413">
        <w:trPr>
          <w:trHeight w:val="1410"/>
        </w:trPr>
        <w:tc>
          <w:tcPr>
            <w:tcW w:w="425" w:type="dxa"/>
          </w:tcPr>
          <w:p w:rsidR="00AC11E0" w:rsidRPr="00FE225C" w:rsidRDefault="00FE225C" w:rsidP="00A73DA9">
            <w:pPr>
              <w:jc w:val="both"/>
              <w:rPr>
                <w:color w:val="000000"/>
              </w:rPr>
            </w:pPr>
            <w:r w:rsidRPr="00FE225C">
              <w:rPr>
                <w:color w:val="000000"/>
              </w:rPr>
              <w:t>1</w:t>
            </w:r>
          </w:p>
        </w:tc>
        <w:tc>
          <w:tcPr>
            <w:tcW w:w="1673" w:type="dxa"/>
          </w:tcPr>
          <w:p w:rsidR="00AC11E0" w:rsidRPr="00FE225C" w:rsidRDefault="00FE225C" w:rsidP="00B71380">
            <w:pPr>
              <w:jc w:val="center"/>
              <w:rPr>
                <w:color w:val="000000"/>
              </w:rPr>
            </w:pPr>
            <w:r w:rsidRPr="00FE225C">
              <w:rPr>
                <w:color w:val="000000"/>
              </w:rPr>
              <w:t>Семеновское сельское поселение</w:t>
            </w:r>
          </w:p>
        </w:tc>
        <w:tc>
          <w:tcPr>
            <w:tcW w:w="1447" w:type="dxa"/>
          </w:tcPr>
          <w:p w:rsidR="00AC11E0" w:rsidRPr="00FE225C" w:rsidRDefault="00FE225C" w:rsidP="00B71380">
            <w:pPr>
              <w:jc w:val="center"/>
              <w:rPr>
                <w:color w:val="000000"/>
              </w:rPr>
            </w:pPr>
            <w:r w:rsidRPr="00FE225C">
              <w:rPr>
                <w:color w:val="000000"/>
              </w:rPr>
              <w:t>МКП «ЖКХ» Семеновского сельского поселения</w:t>
            </w:r>
          </w:p>
        </w:tc>
        <w:tc>
          <w:tcPr>
            <w:tcW w:w="1842" w:type="dxa"/>
          </w:tcPr>
          <w:p w:rsidR="00AC11E0" w:rsidRPr="00FE225C" w:rsidRDefault="00FE225C" w:rsidP="00B71380">
            <w:pPr>
              <w:jc w:val="center"/>
              <w:rPr>
                <w:color w:val="000000"/>
              </w:rPr>
            </w:pPr>
            <w:r w:rsidRPr="00FE225C">
              <w:rPr>
                <w:color w:val="000000"/>
              </w:rPr>
              <w:t>водоснабжение</w:t>
            </w:r>
          </w:p>
        </w:tc>
        <w:tc>
          <w:tcPr>
            <w:tcW w:w="1276" w:type="dxa"/>
          </w:tcPr>
          <w:p w:rsidR="00AC11E0" w:rsidRPr="00FE225C" w:rsidRDefault="00FE225C" w:rsidP="00B71380">
            <w:pPr>
              <w:jc w:val="center"/>
              <w:rPr>
                <w:color w:val="000000"/>
              </w:rPr>
            </w:pPr>
            <w:r w:rsidRPr="00FE225C">
              <w:rPr>
                <w:color w:val="000000"/>
              </w:rPr>
              <w:t>0,6</w:t>
            </w:r>
          </w:p>
        </w:tc>
        <w:tc>
          <w:tcPr>
            <w:tcW w:w="1843" w:type="dxa"/>
          </w:tcPr>
          <w:p w:rsidR="00AC11E0" w:rsidRPr="00FE225C" w:rsidRDefault="00FE225C" w:rsidP="00B71380">
            <w:pPr>
              <w:jc w:val="center"/>
              <w:rPr>
                <w:color w:val="000000"/>
              </w:rPr>
            </w:pPr>
            <w:r w:rsidRPr="00FE225C">
              <w:rPr>
                <w:color w:val="000000"/>
              </w:rPr>
              <w:t>соответствие</w:t>
            </w:r>
          </w:p>
        </w:tc>
        <w:tc>
          <w:tcPr>
            <w:tcW w:w="1984" w:type="dxa"/>
          </w:tcPr>
          <w:p w:rsidR="00AC11E0" w:rsidRPr="00FE225C" w:rsidRDefault="00FE225C" w:rsidP="00B71380">
            <w:pPr>
              <w:jc w:val="center"/>
              <w:rPr>
                <w:color w:val="000000"/>
              </w:rPr>
            </w:pPr>
            <w:r w:rsidRPr="00FE225C">
              <w:rPr>
                <w:color w:val="000000"/>
              </w:rPr>
              <w:t>отсутствие</w:t>
            </w:r>
          </w:p>
        </w:tc>
        <w:tc>
          <w:tcPr>
            <w:tcW w:w="1701" w:type="dxa"/>
          </w:tcPr>
          <w:p w:rsidR="00AC11E0" w:rsidRPr="00FE225C" w:rsidRDefault="00FE225C" w:rsidP="00B71380">
            <w:pPr>
              <w:jc w:val="center"/>
              <w:rPr>
                <w:color w:val="000000"/>
              </w:rPr>
            </w:pPr>
            <w:r w:rsidRPr="00FE225C">
              <w:rPr>
                <w:color w:val="000000"/>
              </w:rPr>
              <w:t>Условно эффективное</w:t>
            </w:r>
          </w:p>
        </w:tc>
        <w:tc>
          <w:tcPr>
            <w:tcW w:w="2410" w:type="dxa"/>
          </w:tcPr>
          <w:p w:rsidR="00AC11E0" w:rsidRPr="00FE225C" w:rsidRDefault="006A2413" w:rsidP="00B71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 №21-р от 18.03.2021</w:t>
            </w:r>
            <w:r w:rsidR="00FE225C" w:rsidRPr="00FE225C">
              <w:rPr>
                <w:color w:val="000000"/>
              </w:rPr>
              <w:t>г.</w:t>
            </w:r>
          </w:p>
        </w:tc>
        <w:tc>
          <w:tcPr>
            <w:tcW w:w="1247" w:type="dxa"/>
          </w:tcPr>
          <w:p w:rsidR="00AC11E0" w:rsidRPr="00FE225C" w:rsidRDefault="00AC11E0" w:rsidP="00A73DA9">
            <w:pPr>
              <w:jc w:val="both"/>
              <w:rPr>
                <w:color w:val="000000"/>
              </w:rPr>
            </w:pPr>
          </w:p>
        </w:tc>
      </w:tr>
    </w:tbl>
    <w:p w:rsidR="00FE225C" w:rsidRDefault="00FE225C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AC11E0" w:rsidRDefault="00FE225C" w:rsidP="00A73DA9">
      <w:pPr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Семеновского сельского поселения</w:t>
      </w:r>
      <w:r w:rsidR="006A2413">
        <w:rPr>
          <w:color w:val="000000"/>
          <w:sz w:val="28"/>
          <w:szCs w:val="28"/>
        </w:rPr>
        <w:t>:___________________/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Н.В.Караваева</w:t>
      </w:r>
    </w:p>
    <w:p w:rsidR="00880551" w:rsidRDefault="00880551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880551" w:rsidRDefault="00880551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880551" w:rsidRDefault="00880551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880551" w:rsidRDefault="00880551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880551" w:rsidRDefault="00880551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880551" w:rsidRDefault="00880551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880551" w:rsidRDefault="00880551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880551" w:rsidRDefault="00880551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880551" w:rsidRDefault="00880551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880551" w:rsidRDefault="00880551">
      <w:pPr>
        <w:rPr>
          <w:color w:val="000000"/>
          <w:sz w:val="28"/>
          <w:szCs w:val="28"/>
        </w:rPr>
        <w:sectPr w:rsidR="00880551" w:rsidSect="00AC11E0">
          <w:pgSz w:w="16838" w:h="11906" w:orient="landscape"/>
          <w:pgMar w:top="1026" w:right="1134" w:bottom="677" w:left="1134" w:header="709" w:footer="709" w:gutter="0"/>
          <w:cols w:space="708"/>
          <w:docGrid w:linePitch="360"/>
        </w:sectPr>
      </w:pPr>
    </w:p>
    <w:p w:rsidR="00880551" w:rsidRPr="00A35C0A" w:rsidRDefault="00880551" w:rsidP="00880551">
      <w:pPr>
        <w:pStyle w:val="ConsPlusNormal"/>
        <w:jc w:val="center"/>
        <w:rPr>
          <w:b/>
        </w:rPr>
      </w:pPr>
      <w:r w:rsidRPr="00A35C0A">
        <w:rPr>
          <w:b/>
        </w:rPr>
        <w:lastRenderedPageBreak/>
        <w:t xml:space="preserve">РАСЧЕТ </w:t>
      </w:r>
    </w:p>
    <w:p w:rsidR="00880551" w:rsidRPr="00A35C0A" w:rsidRDefault="00880551" w:rsidP="00880551">
      <w:pPr>
        <w:pStyle w:val="ConsPlusTitle"/>
        <w:jc w:val="center"/>
      </w:pPr>
      <w:r w:rsidRPr="00A35C0A">
        <w:t>ПОКАЗАТЕЛЕЙ ЭФФЕКТИВНОСТИ</w:t>
      </w:r>
    </w:p>
    <w:p w:rsidR="00880551" w:rsidRPr="00A35C0A" w:rsidRDefault="00880551" w:rsidP="00880551">
      <w:pPr>
        <w:pStyle w:val="ConsPlusTitle"/>
        <w:jc w:val="center"/>
      </w:pPr>
      <w:r w:rsidRPr="00A35C0A">
        <w:t>УПРАВЛЕНИЯ ГОСУДАРСТВЕННЫМИ И МУНИЦИПАЛЬНЫМИ ПРЕДПРИЯТИЯМИ,</w:t>
      </w:r>
    </w:p>
    <w:p w:rsidR="00880551" w:rsidRPr="00A35C0A" w:rsidRDefault="00880551" w:rsidP="00880551">
      <w:pPr>
        <w:pStyle w:val="ConsPlusTitle"/>
        <w:jc w:val="center"/>
      </w:pPr>
      <w:r w:rsidRPr="00A35C0A">
        <w:t>ОСУЩЕСТВЛЯЮЩИМИ ДЕЯТЕЛЬНОСТЬ В СФЕРЕ</w:t>
      </w:r>
    </w:p>
    <w:p w:rsidR="00880551" w:rsidRPr="00A35C0A" w:rsidRDefault="00880551" w:rsidP="00880551">
      <w:pPr>
        <w:pStyle w:val="ConsPlusTitle"/>
        <w:jc w:val="center"/>
      </w:pPr>
      <w:r w:rsidRPr="00A35C0A">
        <w:t>ЖИЛИЩНО-КОММУНАЛЬНОГО ХОЗЯЙСТВА</w:t>
      </w:r>
    </w:p>
    <w:p w:rsidR="00880551" w:rsidRDefault="00880551" w:rsidP="00880551">
      <w:pPr>
        <w:pStyle w:val="ConsPlusNormal"/>
        <w:jc w:val="center"/>
      </w:pP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1. Показатель, характеризующий выполнение плановых показателей надежности, качества и энергетической эффективности в соответствии с законодательством Российской Федерации за отчетный период (Пкач.), определяемый в следующем порядке: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а) при наличии производственной и (или) инвестиционной программы Предприятия, содержащей показатели надежности, качества и энергетической эффективности: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 w:rsidRPr="00A35C0A">
        <w:rPr>
          <w:b/>
        </w:rPr>
        <w:t>Пкач. = 0</w:t>
      </w:r>
      <w:r>
        <w:t>, если в ходе реализации производственной и (или) инвестиционной программы Предприятия не достигнуты показатели надежности, качества и энергетической эффективности за отчетный период: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Пкач. = 1, если в ходе реализации производственной и (или) инвестиционной программы Предприятия достигнуты показатели надежности, качества и энергетической эффективности за отчетный период;</w:t>
      </w:r>
    </w:p>
    <w:p w:rsidR="00880551" w:rsidRPr="00A35C0A" w:rsidRDefault="00880551" w:rsidP="00880551">
      <w:pPr>
        <w:pStyle w:val="ConsPlusNormal"/>
        <w:spacing w:before="200"/>
        <w:ind w:firstLine="540"/>
        <w:jc w:val="both"/>
        <w:rPr>
          <w:b/>
        </w:rPr>
      </w:pPr>
      <w:r w:rsidRPr="00A35C0A">
        <w:rPr>
          <w:b/>
        </w:rPr>
        <w:t>Расчет:</w:t>
      </w:r>
      <w:r>
        <w:rPr>
          <w:b/>
        </w:rPr>
        <w:t xml:space="preserve"> «0»</w:t>
      </w:r>
      <w:r w:rsidRPr="00A35C0A">
        <w:rPr>
          <w:b/>
        </w:rPr>
        <w:t xml:space="preserve"> </w:t>
      </w:r>
      <w:r>
        <w:rPr>
          <w:b/>
        </w:rPr>
        <w:t xml:space="preserve">так как </w:t>
      </w:r>
      <w:r w:rsidRPr="00A35C0A">
        <w:rPr>
          <w:b/>
        </w:rPr>
        <w:t>в отчетном периоде ПНиК не достигнуты (превышен  плановый показатель потери воды в централизованной системе водоснабжения и 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воды)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2. Показатель, характеризующий наличие нецелевого использования бюджетных средств (Пнецелев.), определяемый в следующем порядке: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 w:rsidRPr="00A35C0A">
        <w:rPr>
          <w:b/>
        </w:rPr>
        <w:t>Пнецелев. = 1</w:t>
      </w:r>
      <w:r>
        <w:t>, если проверка целевого использования бюджетных средств, проведенная в отчетный год, не выявила нецелевое использование бюджетных средств за отчетный год;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Пнецелев. = 0, если проверка целевого использования бюджетных средств, проведенная в отчетный год, выявила нецелевое использование бюджетных средств за отчетный год.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 w:rsidRPr="00A35C0A">
        <w:rPr>
          <w:b/>
        </w:rPr>
        <w:t>Расчет:</w:t>
      </w:r>
      <w:r>
        <w:rPr>
          <w:b/>
        </w:rPr>
        <w:t xml:space="preserve"> «1»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3. Показатель, характеризующий соблюдение установленных в соответствии с законодательством Российской Федерации сроков рассмотрения жалоб от заявителей на ненадлежащее качество услуг, оказываемых Предприятиями (Побр.), определяемый в следующем порядке:</w:t>
      </w:r>
    </w:p>
    <w:p w:rsidR="00880551" w:rsidRDefault="00880551" w:rsidP="00880551">
      <w:pPr>
        <w:pStyle w:val="ConsPlusNormal"/>
        <w:ind w:firstLine="540"/>
        <w:jc w:val="both"/>
      </w:pPr>
    </w:p>
    <w:p w:rsidR="00880551" w:rsidRDefault="00880551" w:rsidP="00880551">
      <w:pPr>
        <w:pStyle w:val="ConsPlusNormal"/>
        <w:jc w:val="center"/>
      </w:pPr>
      <w:r>
        <w:t>Побр. = Nобр.нар.ср.,</w:t>
      </w:r>
    </w:p>
    <w:p w:rsidR="00880551" w:rsidRDefault="00880551" w:rsidP="00880551">
      <w:pPr>
        <w:pStyle w:val="ConsPlusNormal"/>
        <w:ind w:firstLine="540"/>
        <w:jc w:val="both"/>
      </w:pPr>
    </w:p>
    <w:p w:rsidR="00880551" w:rsidRDefault="00880551" w:rsidP="00880551">
      <w:pPr>
        <w:pStyle w:val="ConsPlusNormal"/>
        <w:ind w:firstLine="540"/>
        <w:jc w:val="both"/>
      </w:pPr>
      <w:r>
        <w:t>где: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Побр. - показатель соблюдения установленных сроков рассмотрения жалоб от заявителей на ненадлежащее качество услуг, оказываемых Предприятиями.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Nобр.нар.ср. - число жалоб потребителей услуг на ненадлежащее качество услуг, по которым Предприятиями в соответствующий отчетный период направлен ответ потребителю с нарушением сроков, установленных в соответствии с нормативными актами, стандартами обслуживания клиентов указанных Предприятий, организационно-распорядительными документами (шт.).</w:t>
      </w:r>
    </w:p>
    <w:p w:rsidR="00880551" w:rsidRPr="00A35C0A" w:rsidRDefault="00880551" w:rsidP="00880551">
      <w:pPr>
        <w:pStyle w:val="ConsPlusNormal"/>
        <w:spacing w:before="200"/>
        <w:ind w:firstLine="540"/>
        <w:jc w:val="both"/>
        <w:rPr>
          <w:b/>
        </w:rPr>
      </w:pPr>
      <w:r w:rsidRPr="00A35C0A">
        <w:rPr>
          <w:b/>
        </w:rPr>
        <w:t>Если Nобр.нар.ср.= О, то Побр. = 1.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 xml:space="preserve">Если Nобр.нар.ср. </w:t>
      </w:r>
      <w:r>
        <w:rPr>
          <w:noProof/>
          <w:position w:val="-1"/>
        </w:rPr>
        <w:drawing>
          <wp:inline distT="0" distB="0" distL="0" distR="0" wp14:anchorId="4F8B4AE8" wp14:editId="2DC59181">
            <wp:extent cx="133350" cy="142875"/>
            <wp:effectExtent l="0" t="0" r="0" b="0"/>
            <wp:docPr id="1" name="Рисунок 1" descr="base_1_16901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69013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1, то Побр. = 0.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 w:rsidRPr="00A35C0A">
        <w:rPr>
          <w:b/>
        </w:rPr>
        <w:t>Расчет:</w:t>
      </w:r>
      <w:r>
        <w:rPr>
          <w:b/>
        </w:rPr>
        <w:t xml:space="preserve"> «1»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4. Показатель, характеризующий оборачиваемость кредиторской задолженности Предприятия (По.к.з.), определяемый в следующем порядке: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По.к.з. = 0, если оборачиваемость кредиторской задолженности &gt; 40 (дней);</w:t>
      </w:r>
    </w:p>
    <w:p w:rsidR="00880551" w:rsidRPr="00A35C0A" w:rsidRDefault="00880551" w:rsidP="00880551">
      <w:pPr>
        <w:pStyle w:val="ConsPlusNormal"/>
        <w:spacing w:before="200"/>
        <w:ind w:firstLine="540"/>
        <w:jc w:val="both"/>
        <w:rPr>
          <w:b/>
        </w:rPr>
      </w:pPr>
      <w:r w:rsidRPr="00A35C0A">
        <w:rPr>
          <w:b/>
        </w:rPr>
        <w:t xml:space="preserve">По.к.з. = 1, если оборачиваемость кредиторской задолженности </w:t>
      </w:r>
      <w:r>
        <w:rPr>
          <w:b/>
          <w:noProof/>
          <w:position w:val="-1"/>
        </w:rPr>
        <w:drawing>
          <wp:inline distT="0" distB="0" distL="0" distR="0" wp14:anchorId="0F6BD8EF" wp14:editId="376DFED9">
            <wp:extent cx="133350" cy="142875"/>
            <wp:effectExtent l="0" t="0" r="0" b="0"/>
            <wp:docPr id="2" name="Рисунок 2" descr="base_1_16901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69013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C0A">
        <w:rPr>
          <w:b/>
        </w:rPr>
        <w:t xml:space="preserve"> 40 (дней),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где: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lastRenderedPageBreak/>
        <w:t>По.к.з. - показатель, характеризующий оборачиваемость кредиторской задолженности Предприятия, как отношение кредиторской задолженности к выручке от реализации по основному виду деятельности, умноженное на количество дней в отчетном периоде.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 w:rsidRPr="00A35C0A">
        <w:rPr>
          <w:b/>
        </w:rPr>
        <w:t>Расчет:</w:t>
      </w:r>
      <w:r>
        <w:rPr>
          <w:b/>
        </w:rPr>
        <w:t xml:space="preserve"> «1»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5. Показатель, характеризующий отсутствие аварийных ситуаций, ликвидированных с нарушением нормативных сроков, установленных законодательством Российской Федерации и нормативно-технической документацией, за отчетный период (Пл.ав.с.), определяемый в следующем порядке:</w:t>
      </w:r>
    </w:p>
    <w:p w:rsidR="00880551" w:rsidRDefault="00880551" w:rsidP="00880551">
      <w:pPr>
        <w:pStyle w:val="ConsPlusNormal"/>
        <w:ind w:firstLine="540"/>
        <w:jc w:val="both"/>
      </w:pPr>
    </w:p>
    <w:p w:rsidR="00880551" w:rsidRDefault="00880551" w:rsidP="00880551">
      <w:pPr>
        <w:pStyle w:val="ConsPlusNormal"/>
        <w:jc w:val="center"/>
      </w:pPr>
      <w:r>
        <w:t>Пл.ав.с. = Кав.нар.ср.,</w:t>
      </w:r>
    </w:p>
    <w:p w:rsidR="00880551" w:rsidRDefault="00880551" w:rsidP="00880551">
      <w:pPr>
        <w:pStyle w:val="ConsPlusNormal"/>
        <w:ind w:firstLine="540"/>
        <w:jc w:val="both"/>
      </w:pPr>
    </w:p>
    <w:p w:rsidR="00880551" w:rsidRDefault="00880551" w:rsidP="00880551">
      <w:pPr>
        <w:pStyle w:val="ConsPlusNormal"/>
        <w:ind w:firstLine="540"/>
        <w:jc w:val="both"/>
      </w:pPr>
      <w:r>
        <w:t>где: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Пл.ав.с. - показатель, характеризующий отсутствие аварийных ситуаций, ликвидированных с нарушением нормативных сроков за отчетный период;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Кав.нар.ср. - количество аварийных ситуаций, ликвидированных с нарушением нормативных сроков за отчетный период (не учитываются аварийные ситуации, возникновение которых обусловлено обстоятельствами непреодолимой силы).</w:t>
      </w:r>
    </w:p>
    <w:p w:rsidR="00880551" w:rsidRPr="00A35C0A" w:rsidRDefault="00880551" w:rsidP="00880551">
      <w:pPr>
        <w:pStyle w:val="ConsPlusNormal"/>
        <w:spacing w:before="200"/>
        <w:ind w:firstLine="540"/>
        <w:jc w:val="both"/>
        <w:rPr>
          <w:b/>
        </w:rPr>
      </w:pPr>
      <w:r w:rsidRPr="00A35C0A">
        <w:rPr>
          <w:b/>
        </w:rPr>
        <w:t>Если Кав.нар.ср. = 0, то Пл. ав. с. = 1.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 xml:space="preserve">Если Кав.нар.ср. </w:t>
      </w:r>
      <w:r>
        <w:rPr>
          <w:noProof/>
          <w:position w:val="-1"/>
        </w:rPr>
        <w:drawing>
          <wp:inline distT="0" distB="0" distL="0" distR="0" wp14:anchorId="11D6A340" wp14:editId="72418E9C">
            <wp:extent cx="133350" cy="142875"/>
            <wp:effectExtent l="0" t="0" r="0" b="0"/>
            <wp:docPr id="3" name="Рисунок 3" descr="base_1_169013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69013_3277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1, то Пл. ав. с. = 0.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 w:rsidRPr="00A35C0A">
        <w:rPr>
          <w:b/>
        </w:rPr>
        <w:t>Расчет:</w:t>
      </w:r>
      <w:r>
        <w:rPr>
          <w:b/>
        </w:rPr>
        <w:t xml:space="preserve"> «1»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6. Показатель, характеризующий соблюдение Предприятием требований к раскрытию информации в соответствии со стандартами раскрытия информации, утвержденными Правительством Российской Федерации (Пстанд.), определяемый в следующем порядке: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Пстанд. = 0, если количество выявленных уполномоченными органами государственного контроля (надзора) в области регулирования цен (тарифов) нарушений стандарта раскрытия информации составляет два и более раз за отчетный период;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 w:rsidRPr="00A35C0A">
        <w:rPr>
          <w:b/>
        </w:rPr>
        <w:t>Пстанд. = 1</w:t>
      </w:r>
      <w:r>
        <w:t>, если количество выявленных уполномоченными органами государственного контроля (надзора) в области регулирования цен (тарифов) нарушений стандарта раскрытия информации составляет менее двух раз за отчетный период.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 w:rsidRPr="00A35C0A">
        <w:rPr>
          <w:b/>
        </w:rPr>
        <w:t>Расчет:</w:t>
      </w:r>
      <w:r>
        <w:rPr>
          <w:b/>
        </w:rPr>
        <w:t xml:space="preserve"> «1»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 xml:space="preserve">7. Показатель, характеризующий наличие финансовой поддержки Предприятия за счет средств субъекта Российской Федерации (органов местного самоуправления) на покрытие операционных расходов Предприятия за отчетный период (Пф.подд.), </w:t>
      </w:r>
      <w:r w:rsidRPr="00A35C0A">
        <w:rPr>
          <w:u w:val="single"/>
        </w:rPr>
        <w:t>за исключением установленных законодательством Российской Федерации случаев возмещения недополученных доходов, при осуществлении регулируемых видов деятельности Предприятием</w:t>
      </w:r>
      <w:r>
        <w:t>, определяемый в следующем порядке: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Пф.подд. = 0, если за счет средств субъекта Российской Федерации (органа местного самоуправления) в отчетном периоде оказывалась финансовая поддержка Предприятия на покрытие операционных расходов Предприятия два и более раза;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 w:rsidRPr="00A35C0A">
        <w:rPr>
          <w:b/>
        </w:rPr>
        <w:t>Пф.подд. = 1</w:t>
      </w:r>
      <w:r>
        <w:t>, если финансовая поддержка Предприятия на покрытие его операционных расходов за счет средств субъекта Российской Федерации (органа местного самоуправления) в отчетном периоде не оказывалась или оказывалась не более одного раза.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 w:rsidRPr="00A35C0A">
        <w:rPr>
          <w:b/>
        </w:rPr>
        <w:t>Расчет:</w:t>
      </w:r>
      <w:r>
        <w:rPr>
          <w:b/>
        </w:rPr>
        <w:t xml:space="preserve"> «1»</w:t>
      </w:r>
    </w:p>
    <w:p w:rsidR="00880551" w:rsidRDefault="00880551" w:rsidP="00880551">
      <w:pPr>
        <w:pStyle w:val="ConsPlusNormal"/>
        <w:ind w:firstLine="540"/>
        <w:jc w:val="both"/>
      </w:pPr>
    </w:p>
    <w:p w:rsidR="00880551" w:rsidRPr="00A35C0A" w:rsidRDefault="00880551" w:rsidP="00880551">
      <w:pPr>
        <w:pStyle w:val="ConsPlusNormal"/>
        <w:ind w:firstLine="540"/>
        <w:jc w:val="both"/>
        <w:rPr>
          <w:sz w:val="28"/>
          <w:szCs w:val="28"/>
        </w:rPr>
      </w:pPr>
      <w:r w:rsidRPr="00A35C0A">
        <w:rPr>
          <w:sz w:val="28"/>
          <w:szCs w:val="28"/>
        </w:rPr>
        <w:t>Итоговый расчет: 6/7=0,857б.</w:t>
      </w:r>
    </w:p>
    <w:p w:rsidR="00880551" w:rsidRDefault="00880551" w:rsidP="00880551">
      <w:pPr>
        <w:pStyle w:val="ConsPlusNormal"/>
        <w:jc w:val="both"/>
      </w:pP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от 1 до 0,8 баллов - эффективное управление Предприятием;</w:t>
      </w:r>
    </w:p>
    <w:p w:rsidR="00880551" w:rsidRDefault="008805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80551" w:rsidRDefault="00880551" w:rsidP="00A73DA9">
      <w:pPr>
        <w:ind w:left="-540" w:firstLine="540"/>
        <w:jc w:val="both"/>
        <w:rPr>
          <w:color w:val="000000"/>
          <w:sz w:val="28"/>
          <w:szCs w:val="28"/>
        </w:rPr>
      </w:pPr>
    </w:p>
    <w:sectPr w:rsidR="00880551" w:rsidSect="00880551">
      <w:pgSz w:w="11906" w:h="16838"/>
      <w:pgMar w:top="1134" w:right="675" w:bottom="1134" w:left="10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7C2BF6"/>
    <w:multiLevelType w:val="multilevel"/>
    <w:tmpl w:val="C31C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90"/>
    <w:rsid w:val="00035B2B"/>
    <w:rsid w:val="000522A8"/>
    <w:rsid w:val="0007269D"/>
    <w:rsid w:val="000B4718"/>
    <w:rsid w:val="000C2747"/>
    <w:rsid w:val="000F169B"/>
    <w:rsid w:val="001221C1"/>
    <w:rsid w:val="00160173"/>
    <w:rsid w:val="00166542"/>
    <w:rsid w:val="001A6914"/>
    <w:rsid w:val="00236C34"/>
    <w:rsid w:val="00265A8A"/>
    <w:rsid w:val="0027204B"/>
    <w:rsid w:val="00286817"/>
    <w:rsid w:val="00295EE9"/>
    <w:rsid w:val="002E163D"/>
    <w:rsid w:val="002F69DA"/>
    <w:rsid w:val="002F7FEA"/>
    <w:rsid w:val="003579A9"/>
    <w:rsid w:val="00392404"/>
    <w:rsid w:val="003A14EB"/>
    <w:rsid w:val="003B4F1F"/>
    <w:rsid w:val="003D443D"/>
    <w:rsid w:val="00407F70"/>
    <w:rsid w:val="004752F2"/>
    <w:rsid w:val="004D2048"/>
    <w:rsid w:val="004E54D4"/>
    <w:rsid w:val="004F15CA"/>
    <w:rsid w:val="00516172"/>
    <w:rsid w:val="00563AD8"/>
    <w:rsid w:val="005A14B1"/>
    <w:rsid w:val="005E1736"/>
    <w:rsid w:val="005F1BE7"/>
    <w:rsid w:val="00626B77"/>
    <w:rsid w:val="00666768"/>
    <w:rsid w:val="006A2413"/>
    <w:rsid w:val="006C032D"/>
    <w:rsid w:val="006E2490"/>
    <w:rsid w:val="006E5D53"/>
    <w:rsid w:val="006E76BD"/>
    <w:rsid w:val="006F4CA6"/>
    <w:rsid w:val="00723E6C"/>
    <w:rsid w:val="00754FC6"/>
    <w:rsid w:val="0076312D"/>
    <w:rsid w:val="007D10E3"/>
    <w:rsid w:val="007D3132"/>
    <w:rsid w:val="007D447A"/>
    <w:rsid w:val="00817061"/>
    <w:rsid w:val="008503BE"/>
    <w:rsid w:val="00871FC8"/>
    <w:rsid w:val="00880551"/>
    <w:rsid w:val="00890A35"/>
    <w:rsid w:val="008B64B7"/>
    <w:rsid w:val="008C020F"/>
    <w:rsid w:val="008D6FAA"/>
    <w:rsid w:val="008F1C9F"/>
    <w:rsid w:val="009064DC"/>
    <w:rsid w:val="00964247"/>
    <w:rsid w:val="00990857"/>
    <w:rsid w:val="009B1C65"/>
    <w:rsid w:val="00A06667"/>
    <w:rsid w:val="00A123CA"/>
    <w:rsid w:val="00A71219"/>
    <w:rsid w:val="00A73DA9"/>
    <w:rsid w:val="00AB51FB"/>
    <w:rsid w:val="00AC11E0"/>
    <w:rsid w:val="00AD2172"/>
    <w:rsid w:val="00AD627E"/>
    <w:rsid w:val="00AF0C6E"/>
    <w:rsid w:val="00AF7D82"/>
    <w:rsid w:val="00B350D5"/>
    <w:rsid w:val="00B46CC4"/>
    <w:rsid w:val="00B50B2B"/>
    <w:rsid w:val="00B71380"/>
    <w:rsid w:val="00B71E97"/>
    <w:rsid w:val="00C0714C"/>
    <w:rsid w:val="00C21E0D"/>
    <w:rsid w:val="00C2410F"/>
    <w:rsid w:val="00C95DDA"/>
    <w:rsid w:val="00CB4713"/>
    <w:rsid w:val="00CC3297"/>
    <w:rsid w:val="00CC74CE"/>
    <w:rsid w:val="00CF4F8D"/>
    <w:rsid w:val="00CF71FB"/>
    <w:rsid w:val="00CF7DAC"/>
    <w:rsid w:val="00D00A36"/>
    <w:rsid w:val="00D26C1C"/>
    <w:rsid w:val="00D96F57"/>
    <w:rsid w:val="00E055F5"/>
    <w:rsid w:val="00E07BD8"/>
    <w:rsid w:val="00E2279E"/>
    <w:rsid w:val="00E3156A"/>
    <w:rsid w:val="00E4187C"/>
    <w:rsid w:val="00E506C7"/>
    <w:rsid w:val="00E61584"/>
    <w:rsid w:val="00E73E3F"/>
    <w:rsid w:val="00ED43D6"/>
    <w:rsid w:val="00EE087C"/>
    <w:rsid w:val="00EE58D9"/>
    <w:rsid w:val="00EF10E5"/>
    <w:rsid w:val="00F52971"/>
    <w:rsid w:val="00F55D7B"/>
    <w:rsid w:val="00F75FE7"/>
    <w:rsid w:val="00F97F71"/>
    <w:rsid w:val="00FB6B60"/>
    <w:rsid w:val="00FE225C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E2196"/>
  <w15:docId w15:val="{DE92B3EB-4B52-4FCA-B756-AEF7D78E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7BD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C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0551"/>
    <w:pPr>
      <w:widowControl w:val="0"/>
      <w:autoSpaceDE w:val="0"/>
      <w:autoSpaceDN w:val="0"/>
    </w:pPr>
  </w:style>
  <w:style w:type="paragraph" w:customStyle="1" w:styleId="ConsPlusTitle">
    <w:name w:val="ConsPlusTitle"/>
    <w:rsid w:val="00880551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rnd-z@mail.ru</cp:lastModifiedBy>
  <cp:revision>4</cp:revision>
  <cp:lastPrinted>2021-03-18T12:50:00Z</cp:lastPrinted>
  <dcterms:created xsi:type="dcterms:W3CDTF">2021-03-18T12:46:00Z</dcterms:created>
  <dcterms:modified xsi:type="dcterms:W3CDTF">2021-03-18T12:51:00Z</dcterms:modified>
</cp:coreProperties>
</file>